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before="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e79"/>
          <w:sz w:val="52"/>
          <w:szCs w:val="52"/>
          <w:rtl w:val="0"/>
        </w:rPr>
        <w:t xml:space="preserve">BURHAN BIN KHALID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" w:before="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20"/>
          <w:szCs w:val="20"/>
          <w:rtl w:val="0"/>
        </w:rPr>
        <w:t xml:space="preserve">HR Recruiter  •  Talent Acquisition Specialist  •  Engineering Graduate  •  Remote / Open to Relocation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0" w:lineRule="auto"/>
        <w:rPr/>
      </w:pPr>
      <w:r w:rsidDel="00000000" w:rsidR="00000000" w:rsidRPr="00000000">
        <w:rPr>
          <w:rFonts w:ascii="Calibri" w:cs="Calibri" w:eastAsia="Calibri" w:hAnsi="Calibri"/>
          <w:color w:val="000000"/>
          <w:sz w:val="19"/>
          <w:szCs w:val="19"/>
          <w:rtl w:val="0"/>
        </w:rPr>
        <w:t xml:space="preserve">bbk2383@gmail.com  •  +92 337 745 2683  •  Pakistan  •  Open to Relocation  •https://www.linkedin.com/in/burhan-bin-khalid-7942161b3/?isSelfProfile=true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1f4e79" w:space="1" w:sz="12" w:val="single"/>
        </w:pBdr>
        <w:spacing w:after="1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f4e79"/>
          <w:sz w:val="22"/>
          <w:szCs w:val="22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1f4e79" w:space="1" w:sz="8" w:val="single"/>
        </w:pBdr>
        <w:spacing w:after="6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before="6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color w:val="000000"/>
          <w:sz w:val="19"/>
          <w:szCs w:val="19"/>
          <w:rtl w:val="0"/>
        </w:rPr>
        <w:t xml:space="preserve">Results-driven Talent Acquisition professional with 4+ years of experience sourcing and placing candidates across the US, UK, and Europe. Combines a B.E. in Electrical &amp; Communications Engineering with proven expertise in Boolean search, LinkedIn Recruiter, and ATS/CRM platforms. Adept at managing multilingual, cross-border hiring campaigns — from white-collar tech roles to blue-collar manufacturing positions — with a strong record of building quality pipelines and reducing time-to-fill. Culturally versatile, remote-ready, and immediately available for relocation.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f4e79"/>
          <w:sz w:val="22"/>
          <w:szCs w:val="22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1f4e79" w:space="1" w:sz="8" w:val="single"/>
        </w:pBdr>
        <w:spacing w:after="6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right" w:leader="none" w:pos="9626"/>
        </w:tabs>
        <w:spacing w:after="2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Candidate Sourcing Specialist</w:t>
      </w:r>
      <w:r w:rsidDel="00000000" w:rsidR="00000000" w:rsidRPr="00000000">
        <w:rPr>
          <w:rFonts w:ascii="Calibri" w:cs="Calibri" w:eastAsia="Calibri" w:hAnsi="Calibri"/>
          <w:color w:val="555555"/>
          <w:sz w:val="20"/>
          <w:szCs w:val="20"/>
          <w:rtl w:val="0"/>
        </w:rPr>
        <w:t xml:space="preserve">  |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e75b6"/>
          <w:sz w:val="20"/>
          <w:szCs w:val="20"/>
          <w:rtl w:val="0"/>
        </w:rPr>
        <w:t xml:space="preserve">Jobs Mediator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8"/>
          <w:szCs w:val="18"/>
          <w:rtl w:val="0"/>
        </w:rPr>
        <w:t xml:space="preserve">May 2026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before="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8"/>
          <w:szCs w:val="18"/>
          <w:rtl w:val="0"/>
        </w:rPr>
        <w:t xml:space="preserve">UK | 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8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Source and screen multilingual candidates for white-collar and blue-collar roles across the UK, Germany, and the US, leveraging Boolean search to precision-match profiles to open requisitions.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8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Manage candidate tracking, pipeline activity, and hiring manager communications via LinkedIn Recruiter and ATS platforms across multiple concurrent requisitions.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8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Drive cross-border hiring initiatives by engaging diverse talent pools and collaborating with global stakeholders across European and US markets.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8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Produce English and German LinkedIn posts and InMail campaigns targeting German-speaking talent in markets including Hamburg, Stuttgart, and Paderborn.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right" w:leader="none" w:pos="9626"/>
        </w:tabs>
        <w:spacing w:after="2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Recruiter</w:t>
      </w:r>
      <w:r w:rsidDel="00000000" w:rsidR="00000000" w:rsidRPr="00000000">
        <w:rPr>
          <w:rFonts w:ascii="Calibri" w:cs="Calibri" w:eastAsia="Calibri" w:hAnsi="Calibri"/>
          <w:color w:val="555555"/>
          <w:sz w:val="20"/>
          <w:szCs w:val="20"/>
          <w:rtl w:val="0"/>
        </w:rPr>
        <w:t xml:space="preserve">  |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e75b6"/>
          <w:sz w:val="20"/>
          <w:szCs w:val="20"/>
          <w:rtl w:val="0"/>
        </w:rPr>
        <w:t xml:space="preserve">EverestX US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8"/>
          <w:szCs w:val="18"/>
          <w:rtl w:val="0"/>
        </w:rPr>
        <w:t xml:space="preserve">Mar 2024 – Apr 2026 (2 yrs)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40" w:before="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8"/>
          <w:szCs w:val="18"/>
          <w:rtl w:val="0"/>
        </w:rPr>
        <w:t xml:space="preserve">USA | 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8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Managed end-to-end recruitment for US-based roles across multiple departments, consistently meeting and exceeding placement targets.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8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Administered full recruitment workflows using MS Office 365 (Word, Excel, Outlook, Teams) and ATS/CRM systems, ensuring accurate candidate tracking and data integrity.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8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Built proactive talent pipelines via LinkedIn, job boards, and social media, measurably reducing average time-to-fill across active roles.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8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Collaborated closely with hiring managers to refine job requirements, assess candidates, and streamline offer and onboarding processes.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right" w:leader="none" w:pos="9626"/>
        </w:tabs>
        <w:spacing w:after="2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Recruitment Specialist</w:t>
      </w:r>
      <w:r w:rsidDel="00000000" w:rsidR="00000000" w:rsidRPr="00000000">
        <w:rPr>
          <w:rFonts w:ascii="Calibri" w:cs="Calibri" w:eastAsia="Calibri" w:hAnsi="Calibri"/>
          <w:color w:val="555555"/>
          <w:sz w:val="20"/>
          <w:szCs w:val="20"/>
          <w:rtl w:val="0"/>
        </w:rPr>
        <w:t xml:space="preserve">  |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e75b6"/>
          <w:sz w:val="20"/>
          <w:szCs w:val="20"/>
          <w:rtl w:val="0"/>
        </w:rPr>
        <w:t xml:space="preserve">JobBridge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8"/>
          <w:szCs w:val="18"/>
          <w:rtl w:val="0"/>
        </w:rPr>
        <w:t xml:space="preserve">Nov 2022 – Jan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0" w:before="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8"/>
          <w:szCs w:val="18"/>
          <w:rtl w:val="0"/>
        </w:rPr>
        <w:t xml:space="preserve">USA | 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8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Screened and placed student leaders across US campuses using structured evaluation frameworks and ATS tools to manage high-volume candidate flow.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8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Built recruitment pipelines from scratch for a national leadership development programme, identifying and engaging high-potential talent at scale.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right" w:leader="none" w:pos="9626"/>
        </w:tabs>
        <w:spacing w:after="20" w:before="1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Online Instructor &amp; Assistant Project Coordinator</w:t>
      </w:r>
      <w:r w:rsidDel="00000000" w:rsidR="00000000" w:rsidRPr="00000000">
        <w:rPr>
          <w:rFonts w:ascii="Calibri" w:cs="Calibri" w:eastAsia="Calibri" w:hAnsi="Calibri"/>
          <w:color w:val="555555"/>
          <w:sz w:val="20"/>
          <w:szCs w:val="20"/>
          <w:rtl w:val="0"/>
        </w:rPr>
        <w:t xml:space="preserve">  |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e75b6"/>
          <w:sz w:val="20"/>
          <w:szCs w:val="20"/>
          <w:rtl w:val="0"/>
        </w:rPr>
        <w:t xml:space="preserve">Lumbee Learning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8"/>
          <w:szCs w:val="18"/>
          <w:rtl w:val="0"/>
        </w:rPr>
        <w:t xml:space="preserve">Dec 2020 – Apr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before="0" w:lineRule="auto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8"/>
          <w:szCs w:val="18"/>
          <w:rtl w:val="0"/>
        </w:rPr>
        <w:t xml:space="preserve">Pakistan | On-site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8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Designed and delivered online curriculum using needs assessment and instructional design techniques.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30" w:line="240" w:lineRule="auto"/>
        <w:ind w:left="480" w:right="0" w:hanging="30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Coordinated project delivery, assessed risks, and reported outcomes to administrators and stakeholders.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f4e79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bottom w:color="1f4e79" w:space="1" w:sz="8" w:val="single"/>
        </w:pBdr>
        <w:spacing w:after="6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right" w:leader="none" w:pos="9626"/>
        </w:tabs>
        <w:spacing w:after="2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B.E. Electrical, Electronics &amp; Communications Engineering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8"/>
          <w:szCs w:val="18"/>
          <w:rtl w:val="0"/>
        </w:rPr>
        <w:t xml:space="preserve">Feb 2021 – Jun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before="0" w:lineRule="auto"/>
        <w:rPr/>
      </w:pPr>
      <w:r w:rsidDel="00000000" w:rsidR="00000000" w:rsidRPr="00000000">
        <w:rPr>
          <w:rFonts w:ascii="Calibri" w:cs="Calibri" w:eastAsia="Calibri" w:hAnsi="Calibri"/>
          <w:color w:val="555555"/>
          <w:sz w:val="19"/>
          <w:szCs w:val="19"/>
          <w:rtl w:val="0"/>
        </w:rPr>
        <w:t xml:space="preserve">Hamdard University, Karachi, Pakistan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right" w:leader="none" w:pos="9626"/>
        </w:tabs>
        <w:spacing w:after="20" w:before="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0"/>
          <w:szCs w:val="20"/>
          <w:rtl w:val="0"/>
        </w:rPr>
        <w:t xml:space="preserve">Faculty of Science – Pre-Engineering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8"/>
          <w:szCs w:val="18"/>
          <w:rtl w:val="0"/>
        </w:rPr>
        <w:t xml:space="preserve">Apr 2012 – May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0" w:before="0" w:lineRule="auto"/>
        <w:rPr/>
      </w:pPr>
      <w:r w:rsidDel="00000000" w:rsidR="00000000" w:rsidRPr="00000000">
        <w:rPr>
          <w:rFonts w:ascii="Calibri" w:cs="Calibri" w:eastAsia="Calibri" w:hAnsi="Calibri"/>
          <w:color w:val="555555"/>
          <w:sz w:val="19"/>
          <w:szCs w:val="19"/>
          <w:rtl w:val="0"/>
        </w:rPr>
        <w:t xml:space="preserve">Garrison Cadet College Kohat, Pakistan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f4e79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1f4e79" w:space="1" w:sz="8" w:val="single"/>
        </w:pBdr>
        <w:spacing w:after="6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40" w:before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e75b6"/>
          <w:sz w:val="19"/>
          <w:szCs w:val="19"/>
          <w:rtl w:val="0"/>
        </w:rPr>
        <w:t xml:space="preserve">Recruitment &amp; HR: </w:t>
      </w:r>
      <w:r w:rsidDel="00000000" w:rsidR="00000000" w:rsidRPr="00000000">
        <w:rPr>
          <w:rFonts w:ascii="Calibri" w:cs="Calibri" w:eastAsia="Calibri" w:hAnsi="Calibri"/>
          <w:color w:val="000000"/>
          <w:sz w:val="19"/>
          <w:szCs w:val="19"/>
          <w:rtl w:val="0"/>
        </w:rPr>
        <w:t xml:space="preserve">LinkedIn Sourcing • Boolean Search • ATS/CRM Systems • End-to-End Recruitment • Candidate Screening • Talent Pipeline Building • Workforce Planning • Employer Branding • Stakeholder Communication • White-Collar &amp; Blue-Collar Recruitment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40" w:before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e75b6"/>
          <w:sz w:val="19"/>
          <w:szCs w:val="19"/>
          <w:rtl w:val="0"/>
        </w:rPr>
        <w:t xml:space="preserve">Engineering &amp; Tech: </w:t>
      </w:r>
      <w:r w:rsidDel="00000000" w:rsidR="00000000" w:rsidRPr="00000000">
        <w:rPr>
          <w:rFonts w:ascii="Calibri" w:cs="Calibri" w:eastAsia="Calibri" w:hAnsi="Calibri"/>
          <w:color w:val="000000"/>
          <w:sz w:val="19"/>
          <w:szCs w:val="19"/>
          <w:rtl w:val="0"/>
        </w:rPr>
        <w:t xml:space="preserve">C++ Programming • Database Management • Cloud Computing • Circuit Analysis • Technical Documentation • MS Office 365 • Google Workspace • Data Analysis • Telecommunications Fundamentals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40" w:before="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e75b6"/>
          <w:sz w:val="19"/>
          <w:szCs w:val="19"/>
          <w:rtl w:val="0"/>
        </w:rPr>
        <w:t xml:space="preserve">Soft &amp; Transferable Skills: </w:t>
      </w:r>
      <w:r w:rsidDel="00000000" w:rsidR="00000000" w:rsidRPr="00000000">
        <w:rPr>
          <w:rFonts w:ascii="Calibri" w:cs="Calibri" w:eastAsia="Calibri" w:hAnsi="Calibri"/>
          <w:color w:val="000000"/>
          <w:sz w:val="19"/>
          <w:szCs w:val="19"/>
          <w:rtl w:val="0"/>
        </w:rPr>
        <w:t xml:space="preserve">Cross-cultural Communication • Remote Collaboration • Team Leadership • Project Management • Analytical Thinking • Adaptability • Problem Solving • Online Instruction • Curriculum 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f4e79"/>
          <w:sz w:val="22"/>
          <w:szCs w:val="22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bottom w:color="1f4e79" w:space="1" w:sz="8" w:val="single"/>
        </w:pBdr>
        <w:spacing w:after="6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4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19"/>
          <w:szCs w:val="19"/>
          <w:rtl w:val="0"/>
        </w:rPr>
        <w:t xml:space="preserve">LinkedIn Learning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555555"/>
          <w:sz w:val="19"/>
          <w:szCs w:val="19"/>
          <w:rtl w:val="0"/>
        </w:rPr>
        <w:t xml:space="preserve">(Sep 2020)</w:t>
      </w:r>
      <w:r w:rsidDel="00000000" w:rsidR="00000000" w:rsidRPr="00000000">
        <w:rPr>
          <w:rFonts w:ascii="Calibri" w:cs="Calibri" w:eastAsia="Calibri" w:hAnsi="Calibri"/>
          <w:color w:val="000000"/>
          <w:sz w:val="19"/>
          <w:szCs w:val="19"/>
          <w:rtl w:val="0"/>
        </w:rPr>
        <w:t xml:space="preserve">:  Cloud Computing Core Concepts  •  Cloud Computing Careers &amp; Certifications  •  Programming Foundations: Databases  •  Excel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1f4e79"/>
          <w:sz w:val="22"/>
          <w:szCs w:val="22"/>
          <w:rtl w:val="0"/>
        </w:rPr>
        <w:t xml:space="preserve">KEY MARKETS &amp; 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1f4e79" w:space="1" w:sz="8" w:val="single"/>
        </w:pBdr>
        <w:spacing w:after="60"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4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e75b6"/>
          <w:sz w:val="19"/>
          <w:szCs w:val="19"/>
          <w:rtl w:val="0"/>
        </w:rPr>
        <w:t xml:space="preserve">Markets: </w:t>
      </w:r>
      <w:r w:rsidDel="00000000" w:rsidR="00000000" w:rsidRPr="00000000">
        <w:rPr>
          <w:rFonts w:ascii="Calibri" w:cs="Calibri" w:eastAsia="Calibri" w:hAnsi="Calibri"/>
          <w:color w:val="000000"/>
          <w:sz w:val="19"/>
          <w:szCs w:val="19"/>
          <w:rtl w:val="0"/>
        </w:rPr>
        <w:t xml:space="preserve">United States  •  United Kingdom  •  Germany  •  European Union (multilingual roles)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60" w:before="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e75b6"/>
          <w:sz w:val="19"/>
          <w:szCs w:val="19"/>
          <w:rtl w:val="0"/>
        </w:rPr>
        <w:t xml:space="preserve">Languages: </w:t>
      </w:r>
      <w:r w:rsidDel="00000000" w:rsidR="00000000" w:rsidRPr="00000000">
        <w:rPr>
          <w:rFonts w:ascii="Calibri" w:cs="Calibri" w:eastAsia="Calibri" w:hAnsi="Calibri"/>
          <w:color w:val="000000"/>
          <w:sz w:val="19"/>
          <w:szCs w:val="19"/>
          <w:rtl w:val="0"/>
        </w:rPr>
        <w:t xml:space="preserve">English (Professional)  •  Urdu (Native)  •  German-market recruitment experience (bilingual JD &amp; outreach creation)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900" w:top="90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▸"/>
      <w:lvlJc w:val="left"/>
      <w:pPr>
        <w:ind w:left="480" w:hanging="3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