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3"/>
        <w:tblW w:w="4652" w:type="pct"/>
        <w:jc w:val="center"/>
        <w:tblLayout w:type="autofit"/>
        <w:tblCellMar>
          <w:top w:w="0" w:type="dxa"/>
          <w:left w:w="108" w:type="dxa"/>
          <w:bottom w:w="0" w:type="dxa"/>
          <w:right w:w="108" w:type="dxa"/>
        </w:tblCellMar>
      </w:tblPr>
      <w:tblGrid>
        <w:gridCol w:w="8600"/>
      </w:tblGrid>
      <w:tr w14:paraId="53FDC1C2">
        <w:tblPrEx>
          <w:tblCellMar>
            <w:top w:w="0" w:type="dxa"/>
            <w:left w:w="108" w:type="dxa"/>
            <w:bottom w:w="0" w:type="dxa"/>
            <w:right w:w="108" w:type="dxa"/>
          </w:tblCellMar>
        </w:tblPrEx>
        <w:trPr>
          <w:trHeight w:val="1510" w:hRule="atLeast"/>
          <w:jc w:val="center"/>
        </w:trPr>
        <w:tc>
          <w:tcPr>
            <w:tcW w:w="5000" w:type="pct"/>
            <w:tcBorders>
              <w:top w:val="nil"/>
              <w:left w:val="nil"/>
              <w:bottom w:val="single" w:color="4F81BD" w:sz="4" w:space="0"/>
              <w:right w:val="nil"/>
            </w:tcBorders>
            <w:vAlign w:val="center"/>
          </w:tcPr>
          <w:p w14:paraId="28D5F167">
            <w:pPr>
              <w:spacing w:after="0"/>
              <w:rPr>
                <w:rFonts w:hint="default" w:ascii="Times New Roman" w:hAnsi="Times New Roman" w:cs="Times New Roman"/>
                <w:b/>
                <w:bCs/>
                <w:sz w:val="48"/>
                <w:szCs w:val="48"/>
              </w:rPr>
            </w:pPr>
            <w:r>
              <w:rPr>
                <w:rFonts w:hint="default" w:ascii="Times New Roman" w:hAnsi="Times New Roman" w:cs="Times New Roman"/>
                <w:b/>
                <w:bCs/>
                <w:sz w:val="48"/>
                <w:szCs w:val="48"/>
              </w:rPr>
              <w:t>MUHAMMAD SOHAIL KHURRSHID</w:t>
            </w:r>
          </w:p>
          <w:p w14:paraId="3BC10B1C">
            <w:pPr>
              <w:spacing w:after="0"/>
              <w:rPr>
                <w:rFonts w:hint="default" w:ascii="Times New Roman" w:hAnsi="Times New Roman" w:cs="Times New Roman"/>
                <w:b/>
                <w:bCs/>
                <w:sz w:val="80"/>
                <w:szCs w:val="80"/>
                <w:lang w:val="en-US"/>
              </w:rPr>
            </w:pPr>
            <w:r>
              <w:rPr>
                <w:rFonts w:hint="default" w:ascii="Times New Roman" w:hAnsi="Times New Roman" w:cs="Times New Roman"/>
                <w:b/>
                <w:bCs/>
                <w:sz w:val="52"/>
                <w:szCs w:val="52"/>
              </w:rPr>
              <w:t xml:space="preserve">Advocate </w:t>
            </w:r>
            <w:r>
              <w:rPr>
                <w:rFonts w:hint="default" w:ascii="Times New Roman" w:hAnsi="Times New Roman" w:cs="Times New Roman"/>
                <w:b/>
                <w:bCs/>
                <w:sz w:val="52"/>
                <w:szCs w:val="52"/>
                <w:lang w:val="en-US"/>
              </w:rPr>
              <w:t>Supreme</w:t>
            </w:r>
            <w:r>
              <w:rPr>
                <w:rFonts w:hint="default" w:ascii="Times New Roman" w:hAnsi="Times New Roman" w:cs="Times New Roman"/>
                <w:b/>
                <w:bCs/>
                <w:sz w:val="52"/>
                <w:szCs w:val="52"/>
              </w:rPr>
              <w:t xml:space="preserve"> Court</w:t>
            </w:r>
            <w:r>
              <w:rPr>
                <w:rFonts w:hint="default" w:ascii="Times New Roman" w:hAnsi="Times New Roman" w:cs="Times New Roman"/>
                <w:b/>
                <w:bCs/>
                <w:sz w:val="52"/>
                <w:szCs w:val="52"/>
                <w:lang w:val="en-US"/>
              </w:rPr>
              <w:t xml:space="preserve"> of Pakistan</w:t>
            </w:r>
          </w:p>
        </w:tc>
      </w:tr>
    </w:tbl>
    <w:p w14:paraId="15B2061C">
      <w:pPr>
        <w:jc w:val="both"/>
        <w:rPr>
          <w:rStyle w:val="7"/>
          <w:rFonts w:hint="default" w:ascii="Times New Roman" w:hAnsi="Times New Roman" w:cs="Times New Roman"/>
          <w:sz w:val="24"/>
          <w:szCs w:val="24"/>
        </w:rPr>
      </w:pPr>
    </w:p>
    <w:p w14:paraId="25555900">
      <w:pPr>
        <w:jc w:val="both"/>
        <w:rPr>
          <w:rStyle w:val="7"/>
          <w:rFonts w:hint="default" w:ascii="Times New Roman" w:hAnsi="Times New Roman" w:cs="Times New Roman"/>
          <w:sz w:val="24"/>
          <w:szCs w:val="24"/>
        </w:rPr>
      </w:pPr>
    </w:p>
    <w:p w14:paraId="373D06AE">
      <w:pPr>
        <w:jc w:val="both"/>
        <w:rPr>
          <w:rFonts w:hint="default" w:ascii="Times New Roman" w:hAnsi="Times New Roman" w:cs="Times New Roman"/>
          <w:b/>
          <w:sz w:val="24"/>
          <w:szCs w:val="24"/>
          <w:u w:val="single"/>
          <w:lang w:val="en-US"/>
        </w:rPr>
      </w:pPr>
      <w:r>
        <w:rPr>
          <w:rFonts w:hint="default" w:ascii="Times New Roman" w:hAnsi="Times New Roman" w:cs="Times New Roman"/>
          <w:b/>
          <w:sz w:val="24"/>
          <w:szCs w:val="24"/>
          <w:u w:val="single"/>
          <w:lang w:val="en-US"/>
        </w:rPr>
        <w:t>PROFESSIONAL PROFILE</w:t>
      </w:r>
    </w:p>
    <w:p w14:paraId="2AB8D304">
      <w:pPr>
        <w:jc w:val="both"/>
        <w:rPr>
          <w:rStyle w:val="7"/>
          <w:rFonts w:hint="default" w:ascii="Times New Roman" w:hAnsi="Times New Roman" w:cs="Times New Roman"/>
          <w:sz w:val="24"/>
          <w:szCs w:val="24"/>
        </w:rPr>
      </w:pPr>
      <w:r>
        <w:rPr>
          <w:rStyle w:val="7"/>
          <w:rFonts w:hint="default" w:ascii="Times New Roman" w:hAnsi="Times New Roman" w:cs="Times New Roman"/>
          <w:sz w:val="24"/>
          <w:szCs w:val="24"/>
        </w:rPr>
        <w:t xml:space="preserve">A confident, enthusiastic and self-motivated professional with more than </w:t>
      </w:r>
      <w:r>
        <w:rPr>
          <w:rStyle w:val="7"/>
          <w:rFonts w:hint="default" w:ascii="Times New Roman" w:hAnsi="Times New Roman" w:cs="Times New Roman"/>
          <w:sz w:val="24"/>
          <w:szCs w:val="24"/>
          <w:lang w:val="en-US"/>
        </w:rPr>
        <w:t>Eleven</w:t>
      </w:r>
      <w:r>
        <w:rPr>
          <w:rStyle w:val="7"/>
          <w:rFonts w:hint="default" w:ascii="Times New Roman" w:hAnsi="Times New Roman" w:cs="Times New Roman"/>
          <w:sz w:val="24"/>
          <w:szCs w:val="24"/>
        </w:rPr>
        <w:t xml:space="preserve"> years of qualitative experience in legal field; expert in handling </w:t>
      </w:r>
      <w:r>
        <w:rPr>
          <w:rStyle w:val="7"/>
          <w:rFonts w:hint="default" w:ascii="Times New Roman" w:hAnsi="Times New Roman" w:cs="Times New Roman"/>
          <w:sz w:val="24"/>
          <w:szCs w:val="24"/>
          <w:lang w:val="en-US"/>
        </w:rPr>
        <w:t xml:space="preserve">Civil, Criminal, </w:t>
      </w:r>
      <w:r>
        <w:rPr>
          <w:rStyle w:val="7"/>
          <w:rFonts w:hint="default" w:ascii="Times New Roman" w:hAnsi="Times New Roman" w:cs="Times New Roman"/>
          <w:sz w:val="24"/>
          <w:szCs w:val="24"/>
        </w:rPr>
        <w:t>Corporate</w:t>
      </w:r>
      <w:r>
        <w:rPr>
          <w:rStyle w:val="7"/>
          <w:rFonts w:hint="default" w:ascii="Times New Roman" w:hAnsi="Times New Roman" w:cs="Times New Roman"/>
          <w:sz w:val="24"/>
          <w:szCs w:val="24"/>
          <w:lang w:val="en-US"/>
        </w:rPr>
        <w:t xml:space="preserve"> </w:t>
      </w:r>
      <w:r>
        <w:rPr>
          <w:rStyle w:val="7"/>
          <w:rFonts w:hint="default" w:ascii="Times New Roman" w:hAnsi="Times New Roman" w:cs="Times New Roman"/>
          <w:sz w:val="24"/>
          <w:szCs w:val="24"/>
        </w:rPr>
        <w:t>&amp; Commercial affairs including Labor laws, Commercial agreements, Telecommunication laws, Legal Notices and other Regulatory Matters.</w:t>
      </w:r>
    </w:p>
    <w:p w14:paraId="42087C8F">
      <w:pPr>
        <w:jc w:val="both"/>
        <w:rPr>
          <w:rStyle w:val="7"/>
          <w:rFonts w:hint="default" w:ascii="Times New Roman" w:hAnsi="Times New Roman" w:cs="Times New Roman"/>
          <w:sz w:val="24"/>
          <w:szCs w:val="24"/>
        </w:rPr>
      </w:pPr>
      <w:r>
        <w:rPr>
          <w:rStyle w:val="7"/>
          <w:rFonts w:hint="default" w:ascii="Times New Roman" w:hAnsi="Times New Roman" w:cs="Times New Roman"/>
          <w:sz w:val="24"/>
          <w:szCs w:val="24"/>
        </w:rPr>
        <w:t>I have extensively practiced as an Advocate High Court before the honorable Islamabad High Court, Islamabad since March, 2018 till to date and elected as a</w:t>
      </w:r>
      <w:r>
        <w:rPr>
          <w:rStyle w:val="7"/>
          <w:rFonts w:hint="default" w:ascii="Times New Roman" w:hAnsi="Times New Roman" w:cs="Times New Roman"/>
          <w:b/>
          <w:sz w:val="24"/>
          <w:szCs w:val="24"/>
        </w:rPr>
        <w:t xml:space="preserve"> Joint Secretary</w:t>
      </w:r>
      <w:r>
        <w:rPr>
          <w:rStyle w:val="7"/>
          <w:rFonts w:hint="default" w:ascii="Times New Roman" w:hAnsi="Times New Roman" w:cs="Times New Roman"/>
          <w:sz w:val="24"/>
          <w:szCs w:val="24"/>
        </w:rPr>
        <w:t xml:space="preserve"> at Islamabad High Court Bar Association, Islamabad for the year </w:t>
      </w:r>
      <w:r>
        <w:rPr>
          <w:rStyle w:val="7"/>
          <w:rFonts w:hint="default" w:ascii="Times New Roman" w:hAnsi="Times New Roman" w:cs="Times New Roman"/>
          <w:b/>
          <w:bCs/>
          <w:sz w:val="24"/>
          <w:szCs w:val="24"/>
        </w:rPr>
        <w:t>2022-2023</w:t>
      </w:r>
      <w:r>
        <w:rPr>
          <w:rStyle w:val="7"/>
          <w:rFonts w:hint="default" w:ascii="Times New Roman" w:hAnsi="Times New Roman" w:cs="Times New Roman"/>
          <w:sz w:val="24"/>
          <w:szCs w:val="24"/>
        </w:rPr>
        <w:t>.</w:t>
      </w:r>
    </w:p>
    <w:p w14:paraId="71BAF0EB">
      <w:pPr>
        <w:spacing w:line="480" w:lineRule="auto"/>
        <w:jc w:val="both"/>
        <w:rPr>
          <w:rStyle w:val="7"/>
          <w:rFonts w:hint="default" w:ascii="Times New Roman" w:hAnsi="Times New Roman"/>
          <w:sz w:val="24"/>
          <w:szCs w:val="24"/>
        </w:rPr>
      </w:pPr>
      <w:r>
        <w:rPr>
          <w:rStyle w:val="7"/>
          <w:rFonts w:hint="default" w:ascii="Times New Roman" w:hAnsi="Times New Roman"/>
          <w:sz w:val="24"/>
          <w:szCs w:val="24"/>
        </w:rPr>
        <w:t>Currently enrolled as an Advocate of the Supreme Court of Pakistan.</w:t>
      </w:r>
    </w:p>
    <w:p w14:paraId="67EEB21A">
      <w:pPr>
        <w:autoSpaceDE w:val="0"/>
        <w:autoSpaceDN w:val="0"/>
        <w:adjustRightInd w:val="0"/>
        <w:spacing w:line="480" w:lineRule="auto"/>
        <w:jc w:val="both"/>
        <w:rPr>
          <w:rFonts w:hint="default" w:ascii="Times New Roman" w:hAnsi="Times New Roman" w:cs="Times New Roman"/>
          <w:b/>
          <w:sz w:val="24"/>
          <w:szCs w:val="24"/>
          <w:u w:val="single"/>
        </w:rPr>
      </w:pPr>
      <w:r>
        <w:rPr>
          <w:rFonts w:hint="default" w:ascii="Times New Roman" w:hAnsi="Times New Roman" w:cs="Times New Roman"/>
          <w:b/>
          <w:sz w:val="24"/>
          <w:szCs w:val="24"/>
          <w:u w:val="single"/>
          <w:lang w:val="en-US"/>
        </w:rPr>
        <w:t xml:space="preserve">CORE </w:t>
      </w:r>
      <w:r>
        <w:rPr>
          <w:rFonts w:hint="default" w:ascii="Times New Roman" w:hAnsi="Times New Roman" w:cs="Times New Roman"/>
          <w:b/>
          <w:sz w:val="24"/>
          <w:szCs w:val="24"/>
          <w:u w:val="single"/>
        </w:rPr>
        <w:t xml:space="preserve">LEGAL </w:t>
      </w:r>
      <w:r>
        <w:rPr>
          <w:rFonts w:hint="default" w:ascii="Times New Roman" w:hAnsi="Times New Roman" w:cs="Times New Roman"/>
          <w:b/>
          <w:sz w:val="24"/>
          <w:szCs w:val="24"/>
          <w:u w:val="single"/>
          <w:lang w:val="en-US"/>
        </w:rPr>
        <w:t>COMPETENCIES</w:t>
      </w:r>
    </w:p>
    <w:p w14:paraId="72E389DA">
      <w:pPr>
        <w:pStyle w:val="8"/>
        <w:numPr>
          <w:ilvl w:val="0"/>
          <w:numId w:val="1"/>
        </w:numPr>
        <w:autoSpaceDE w:val="0"/>
        <w:autoSpaceDN w:val="0"/>
        <w:adjustRightInd w:val="0"/>
        <w:spacing w:after="0" w:line="360" w:lineRule="auto"/>
        <w:contextualSpacing w:val="0"/>
        <w:rPr>
          <w:rFonts w:hint="default" w:ascii="Times New Roman" w:hAnsi="Times New Roman"/>
          <w:bCs/>
          <w:sz w:val="24"/>
          <w:szCs w:val="24"/>
        </w:rPr>
      </w:pPr>
      <w:r>
        <w:rPr>
          <w:rFonts w:hint="default" w:ascii="Times New Roman" w:hAnsi="Times New Roman"/>
          <w:bCs/>
          <w:sz w:val="24"/>
          <w:szCs w:val="24"/>
        </w:rPr>
        <w:t>Litigation &amp; Court Representation</w:t>
      </w:r>
    </w:p>
    <w:p w14:paraId="15040ABF">
      <w:pPr>
        <w:pStyle w:val="8"/>
        <w:numPr>
          <w:ilvl w:val="0"/>
          <w:numId w:val="1"/>
        </w:numPr>
        <w:autoSpaceDE w:val="0"/>
        <w:autoSpaceDN w:val="0"/>
        <w:adjustRightInd w:val="0"/>
        <w:spacing w:after="0" w:line="360" w:lineRule="auto"/>
        <w:contextualSpacing w:val="0"/>
        <w:rPr>
          <w:rFonts w:hint="default" w:ascii="Times New Roman" w:hAnsi="Times New Roman"/>
          <w:bCs/>
          <w:sz w:val="24"/>
          <w:szCs w:val="24"/>
        </w:rPr>
      </w:pPr>
      <w:r>
        <w:rPr>
          <w:rFonts w:hint="default" w:ascii="Times New Roman" w:hAnsi="Times New Roman"/>
          <w:bCs/>
          <w:sz w:val="24"/>
          <w:szCs w:val="24"/>
        </w:rPr>
        <w:t>Constitutional &amp; Service Matters</w:t>
      </w:r>
    </w:p>
    <w:p w14:paraId="42FC9639">
      <w:pPr>
        <w:pStyle w:val="8"/>
        <w:numPr>
          <w:ilvl w:val="0"/>
          <w:numId w:val="1"/>
        </w:numPr>
        <w:autoSpaceDE w:val="0"/>
        <w:autoSpaceDN w:val="0"/>
        <w:adjustRightInd w:val="0"/>
        <w:spacing w:after="0" w:line="360" w:lineRule="auto"/>
        <w:contextualSpacing w:val="0"/>
        <w:rPr>
          <w:rFonts w:hint="default" w:ascii="Times New Roman" w:hAnsi="Times New Roman"/>
          <w:bCs/>
          <w:sz w:val="24"/>
          <w:szCs w:val="24"/>
        </w:rPr>
      </w:pPr>
      <w:r>
        <w:rPr>
          <w:rFonts w:hint="default" w:ascii="Times New Roman" w:hAnsi="Times New Roman"/>
          <w:bCs/>
          <w:sz w:val="24"/>
          <w:szCs w:val="24"/>
        </w:rPr>
        <w:t>Labour &amp; Employment Laws</w:t>
      </w:r>
    </w:p>
    <w:p w14:paraId="0CA719AC">
      <w:pPr>
        <w:pStyle w:val="8"/>
        <w:numPr>
          <w:ilvl w:val="0"/>
          <w:numId w:val="1"/>
        </w:numPr>
        <w:autoSpaceDE w:val="0"/>
        <w:autoSpaceDN w:val="0"/>
        <w:adjustRightInd w:val="0"/>
        <w:spacing w:after="0" w:line="360" w:lineRule="auto"/>
        <w:contextualSpacing w:val="0"/>
        <w:rPr>
          <w:rFonts w:hint="default" w:ascii="Times New Roman" w:hAnsi="Times New Roman"/>
          <w:bCs/>
          <w:sz w:val="24"/>
          <w:szCs w:val="24"/>
        </w:rPr>
      </w:pPr>
      <w:r>
        <w:rPr>
          <w:rFonts w:hint="default" w:ascii="Times New Roman" w:hAnsi="Times New Roman"/>
          <w:bCs/>
          <w:sz w:val="24"/>
          <w:szCs w:val="24"/>
        </w:rPr>
        <w:t>Arbitration &amp; Alternative Dispute Resolution</w:t>
      </w:r>
    </w:p>
    <w:p w14:paraId="24D3440C">
      <w:pPr>
        <w:pStyle w:val="8"/>
        <w:numPr>
          <w:ilvl w:val="0"/>
          <w:numId w:val="1"/>
        </w:numPr>
        <w:autoSpaceDE w:val="0"/>
        <w:autoSpaceDN w:val="0"/>
        <w:adjustRightInd w:val="0"/>
        <w:spacing w:after="0" w:line="360" w:lineRule="auto"/>
        <w:contextualSpacing w:val="0"/>
        <w:rPr>
          <w:rFonts w:hint="default" w:ascii="Times New Roman" w:hAnsi="Times New Roman"/>
          <w:bCs/>
          <w:sz w:val="24"/>
          <w:szCs w:val="24"/>
        </w:rPr>
      </w:pPr>
      <w:r>
        <w:rPr>
          <w:rFonts w:hint="default" w:ascii="Times New Roman" w:hAnsi="Times New Roman"/>
          <w:bCs/>
          <w:sz w:val="24"/>
          <w:szCs w:val="24"/>
        </w:rPr>
        <w:t>Corporate &amp; Commercial Advisory</w:t>
      </w:r>
    </w:p>
    <w:p w14:paraId="6FDA0C63">
      <w:pPr>
        <w:pStyle w:val="8"/>
        <w:numPr>
          <w:ilvl w:val="0"/>
          <w:numId w:val="1"/>
        </w:numPr>
        <w:autoSpaceDE w:val="0"/>
        <w:autoSpaceDN w:val="0"/>
        <w:adjustRightInd w:val="0"/>
        <w:spacing w:after="0" w:line="360" w:lineRule="auto"/>
        <w:contextualSpacing w:val="0"/>
        <w:rPr>
          <w:rFonts w:hint="default" w:ascii="Times New Roman" w:hAnsi="Times New Roman"/>
          <w:bCs/>
          <w:sz w:val="24"/>
          <w:szCs w:val="24"/>
        </w:rPr>
      </w:pPr>
      <w:r>
        <w:rPr>
          <w:rFonts w:hint="default" w:ascii="Times New Roman" w:hAnsi="Times New Roman"/>
          <w:bCs/>
          <w:sz w:val="24"/>
          <w:szCs w:val="24"/>
        </w:rPr>
        <w:t>Legal Drafting &amp; Vetting of Contracts</w:t>
      </w:r>
    </w:p>
    <w:p w14:paraId="7D37DA04">
      <w:pPr>
        <w:pStyle w:val="8"/>
        <w:numPr>
          <w:ilvl w:val="0"/>
          <w:numId w:val="1"/>
        </w:numPr>
        <w:autoSpaceDE w:val="0"/>
        <w:autoSpaceDN w:val="0"/>
        <w:adjustRightInd w:val="0"/>
        <w:spacing w:after="0" w:line="360" w:lineRule="auto"/>
        <w:contextualSpacing w:val="0"/>
        <w:rPr>
          <w:rFonts w:hint="default" w:ascii="Times New Roman" w:hAnsi="Times New Roman"/>
          <w:bCs/>
          <w:sz w:val="24"/>
          <w:szCs w:val="24"/>
        </w:rPr>
      </w:pPr>
      <w:r>
        <w:rPr>
          <w:rFonts w:hint="default" w:ascii="Times New Roman" w:hAnsi="Times New Roman"/>
          <w:bCs/>
          <w:sz w:val="24"/>
          <w:szCs w:val="24"/>
        </w:rPr>
        <w:t>Regulatory &amp; Compliance Matters</w:t>
      </w:r>
    </w:p>
    <w:p w14:paraId="20401954">
      <w:pPr>
        <w:pStyle w:val="8"/>
        <w:numPr>
          <w:ilvl w:val="0"/>
          <w:numId w:val="1"/>
        </w:numPr>
        <w:autoSpaceDE w:val="0"/>
        <w:autoSpaceDN w:val="0"/>
        <w:adjustRightInd w:val="0"/>
        <w:spacing w:after="0" w:line="360" w:lineRule="auto"/>
        <w:contextualSpacing w:val="0"/>
        <w:rPr>
          <w:rFonts w:hint="default" w:ascii="Times New Roman" w:hAnsi="Times New Roman"/>
          <w:bCs/>
          <w:sz w:val="24"/>
          <w:szCs w:val="24"/>
        </w:rPr>
      </w:pPr>
      <w:r>
        <w:rPr>
          <w:rFonts w:hint="default" w:ascii="Times New Roman" w:hAnsi="Times New Roman"/>
          <w:bCs/>
          <w:sz w:val="24"/>
          <w:szCs w:val="24"/>
        </w:rPr>
        <w:t xml:space="preserve"> Negotiation &amp; Transaction Structuring</w:t>
      </w:r>
    </w:p>
    <w:p w14:paraId="0383BA14">
      <w:pPr>
        <w:pStyle w:val="8"/>
        <w:numPr>
          <w:ilvl w:val="0"/>
          <w:numId w:val="1"/>
        </w:numPr>
        <w:autoSpaceDE w:val="0"/>
        <w:autoSpaceDN w:val="0"/>
        <w:adjustRightInd w:val="0"/>
        <w:spacing w:after="0" w:line="360" w:lineRule="auto"/>
        <w:contextualSpacing w:val="0"/>
        <w:rPr>
          <w:rFonts w:hint="default" w:ascii="Times New Roman" w:hAnsi="Times New Roman" w:cs="Times New Roman"/>
          <w:b/>
          <w:u w:val="single"/>
        </w:rPr>
      </w:pPr>
      <w:r>
        <w:rPr>
          <w:rFonts w:hint="default" w:ascii="Times New Roman" w:hAnsi="Times New Roman"/>
          <w:bCs/>
          <w:sz w:val="24"/>
          <w:szCs w:val="24"/>
        </w:rPr>
        <w:t xml:space="preserve"> Legal Research &amp; Opinion Writing</w:t>
      </w:r>
    </w:p>
    <w:p w14:paraId="2B9F5652">
      <w:pPr>
        <w:pStyle w:val="8"/>
        <w:numPr>
          <w:numId w:val="0"/>
        </w:numPr>
        <w:autoSpaceDE w:val="0"/>
        <w:autoSpaceDN w:val="0"/>
        <w:adjustRightInd w:val="0"/>
        <w:spacing w:after="0" w:line="360" w:lineRule="auto"/>
        <w:ind w:leftChars="0"/>
        <w:contextualSpacing w:val="0"/>
        <w:rPr>
          <w:rFonts w:hint="default" w:ascii="Times New Roman" w:hAnsi="Times New Roman" w:cs="Times New Roman"/>
          <w:b/>
          <w:u w:val="single"/>
        </w:rPr>
      </w:pPr>
    </w:p>
    <w:p w14:paraId="6A8CEAA2">
      <w:pPr>
        <w:pStyle w:val="5"/>
        <w:spacing w:before="0" w:beforeAutospacing="0" w:after="240" w:afterAutospacing="0" w:line="300" w:lineRule="atLeast"/>
        <w:jc w:val="both"/>
        <w:textAlignment w:val="baseline"/>
        <w:rPr>
          <w:rFonts w:hint="default" w:ascii="Times New Roman" w:hAnsi="Times New Roman" w:cs="Times New Roman"/>
          <w:b/>
          <w:u w:val="single"/>
        </w:rPr>
      </w:pPr>
      <w:r>
        <w:rPr>
          <w:rFonts w:hint="default" w:ascii="Times New Roman" w:hAnsi="Times New Roman" w:cs="Times New Roman"/>
          <w:b/>
          <w:sz w:val="24"/>
          <w:szCs w:val="24"/>
          <w:u w:val="single"/>
          <w:lang w:val="en-US"/>
        </w:rPr>
        <w:t>PROFESSIONAL</w:t>
      </w:r>
      <w:r>
        <w:rPr>
          <w:rFonts w:hint="default" w:ascii="Times New Roman" w:hAnsi="Times New Roman" w:cs="Times New Roman"/>
          <w:b/>
          <w:u w:val="single"/>
        </w:rPr>
        <w:t xml:space="preserve"> EXPERIENCE</w:t>
      </w:r>
    </w:p>
    <w:p w14:paraId="383B1B81">
      <w:pPr>
        <w:pStyle w:val="5"/>
        <w:spacing w:before="0" w:beforeAutospacing="0" w:after="0" w:afterAutospacing="0"/>
        <w:textAlignment w:val="baseline"/>
        <w:rPr>
          <w:rFonts w:hint="default" w:ascii="Times New Roman" w:hAnsi="Times New Roman"/>
          <w:b w:val="0"/>
          <w:bCs/>
          <w:u w:val="none"/>
        </w:rPr>
      </w:pPr>
      <w:r>
        <w:rPr>
          <w:rFonts w:hint="default" w:ascii="Times New Roman" w:hAnsi="Times New Roman"/>
          <w:b/>
          <w:bCs w:val="0"/>
          <w:u w:val="none"/>
        </w:rPr>
        <w:t>Advocate High Court</w:t>
      </w:r>
    </w:p>
    <w:p w14:paraId="76C7AD54">
      <w:pPr>
        <w:pStyle w:val="5"/>
        <w:spacing w:before="0" w:beforeAutospacing="0" w:after="0" w:afterAutospacing="0"/>
        <w:textAlignment w:val="baseline"/>
        <w:rPr>
          <w:rFonts w:hint="default" w:ascii="Times New Roman" w:hAnsi="Times New Roman"/>
          <w:b/>
          <w:bCs w:val="0"/>
          <w:u w:val="none"/>
          <w:lang w:val="en-US"/>
        </w:rPr>
      </w:pPr>
      <w:r>
        <w:rPr>
          <w:rFonts w:hint="default" w:ascii="Times New Roman" w:hAnsi="Times New Roman"/>
          <w:b/>
          <w:bCs w:val="0"/>
          <w:u w:val="none"/>
        </w:rPr>
        <w:t>Islamabad High Court, Islamabad</w:t>
      </w:r>
      <w:r>
        <w:rPr>
          <w:rFonts w:hint="default"/>
          <w:b/>
          <w:bCs w:val="0"/>
          <w:u w:val="none"/>
          <w:lang w:val="en-US"/>
        </w:rPr>
        <w:t>.</w:t>
      </w:r>
    </w:p>
    <w:p w14:paraId="0DB0C9D7">
      <w:pPr>
        <w:pStyle w:val="5"/>
        <w:spacing w:before="0" w:beforeAutospacing="0" w:after="0" w:afterAutospacing="0"/>
        <w:textAlignment w:val="baseline"/>
        <w:rPr>
          <w:rFonts w:hint="default" w:ascii="Times New Roman" w:hAnsi="Times New Roman"/>
          <w:b/>
          <w:bCs w:val="0"/>
          <w:u w:val="none"/>
        </w:rPr>
      </w:pPr>
      <w:r>
        <w:rPr>
          <w:rFonts w:hint="default" w:ascii="Times New Roman" w:hAnsi="Times New Roman"/>
          <w:b/>
          <w:bCs w:val="0"/>
          <w:u w:val="none"/>
        </w:rPr>
        <w:t>March 2018 – Present</w:t>
      </w:r>
    </w:p>
    <w:p w14:paraId="0829B79D">
      <w:pPr>
        <w:pStyle w:val="5"/>
        <w:spacing w:before="0" w:beforeAutospacing="0" w:after="0" w:afterAutospacing="0"/>
        <w:textAlignment w:val="baseline"/>
        <w:rPr>
          <w:rFonts w:hint="default" w:ascii="Times New Roman" w:hAnsi="Times New Roman"/>
          <w:b/>
          <w:bCs w:val="0"/>
          <w:u w:val="none"/>
        </w:rPr>
      </w:pPr>
    </w:p>
    <w:p w14:paraId="52A3CD53">
      <w:pPr>
        <w:pStyle w:val="5"/>
        <w:numPr>
          <w:ilvl w:val="0"/>
          <w:numId w:val="2"/>
        </w:numPr>
        <w:spacing w:before="0" w:beforeAutospacing="0" w:after="0" w:afterAutospacing="0" w:line="360" w:lineRule="auto"/>
        <w:jc w:val="both"/>
        <w:textAlignment w:val="baseline"/>
        <w:rPr>
          <w:rFonts w:hint="default" w:ascii="Times New Roman" w:hAnsi="Times New Roman"/>
          <w:b w:val="0"/>
          <w:bCs/>
          <w:u w:val="none"/>
        </w:rPr>
      </w:pPr>
      <w:r>
        <w:rPr>
          <w:rFonts w:hint="default" w:ascii="Times New Roman" w:hAnsi="Times New Roman"/>
          <w:b w:val="0"/>
          <w:bCs/>
          <w:u w:val="none"/>
        </w:rPr>
        <w:t>Represent clients in civil, criminal, constitutional, and commercial litigation before the Hon’ble Islamabad High Court and other forums.</w:t>
      </w:r>
    </w:p>
    <w:p w14:paraId="623E3A53">
      <w:pPr>
        <w:pStyle w:val="5"/>
        <w:numPr>
          <w:ilvl w:val="0"/>
          <w:numId w:val="2"/>
        </w:numPr>
        <w:spacing w:before="0" w:beforeAutospacing="0" w:after="0" w:afterAutospacing="0" w:line="360" w:lineRule="auto"/>
        <w:jc w:val="both"/>
        <w:textAlignment w:val="baseline"/>
        <w:rPr>
          <w:rFonts w:hint="default" w:ascii="Times New Roman" w:hAnsi="Times New Roman"/>
          <w:b w:val="0"/>
          <w:bCs/>
          <w:u w:val="none"/>
        </w:rPr>
      </w:pPr>
      <w:r>
        <w:rPr>
          <w:rFonts w:hint="default" w:ascii="Times New Roman" w:hAnsi="Times New Roman"/>
          <w:b w:val="0"/>
          <w:bCs/>
          <w:u w:val="none"/>
        </w:rPr>
        <w:t>Drafted and argued Constitution Petitions, Civil Suits, Appeals, Written Statements, and Applications.</w:t>
      </w:r>
    </w:p>
    <w:p w14:paraId="7379A21C">
      <w:pPr>
        <w:pStyle w:val="5"/>
        <w:numPr>
          <w:ilvl w:val="0"/>
          <w:numId w:val="2"/>
        </w:numPr>
        <w:spacing w:before="0" w:beforeAutospacing="0" w:after="0" w:afterAutospacing="0" w:line="360" w:lineRule="auto"/>
        <w:jc w:val="both"/>
        <w:textAlignment w:val="baseline"/>
        <w:rPr>
          <w:rFonts w:hint="default" w:ascii="Times New Roman" w:hAnsi="Times New Roman"/>
          <w:b w:val="0"/>
          <w:bCs/>
          <w:u w:val="none"/>
        </w:rPr>
      </w:pPr>
      <w:r>
        <w:rPr>
          <w:rFonts w:hint="default" w:ascii="Times New Roman" w:hAnsi="Times New Roman"/>
          <w:b w:val="0"/>
          <w:bCs/>
          <w:u w:val="none"/>
        </w:rPr>
        <w:t>Provided legal opinions on complex corporate and regulatory issues.</w:t>
      </w:r>
    </w:p>
    <w:p w14:paraId="4091277D">
      <w:pPr>
        <w:pStyle w:val="5"/>
        <w:numPr>
          <w:ilvl w:val="0"/>
          <w:numId w:val="2"/>
        </w:numPr>
        <w:spacing w:before="0" w:beforeAutospacing="0" w:after="0" w:afterAutospacing="0" w:line="360" w:lineRule="auto"/>
        <w:jc w:val="both"/>
        <w:textAlignment w:val="baseline"/>
        <w:rPr>
          <w:rFonts w:hint="default" w:ascii="Times New Roman" w:hAnsi="Times New Roman" w:cs="Times New Roman"/>
          <w:b/>
          <w:u w:val="single"/>
        </w:rPr>
      </w:pPr>
      <w:r>
        <w:rPr>
          <w:rFonts w:hint="default" w:ascii="Times New Roman" w:hAnsi="Times New Roman"/>
          <w:b w:val="0"/>
          <w:bCs/>
          <w:u w:val="none"/>
        </w:rPr>
        <w:t>Conducted legal research and prepared case strategies.</w:t>
      </w:r>
    </w:p>
    <w:p w14:paraId="1C56C8E0">
      <w:pPr>
        <w:pStyle w:val="5"/>
        <w:numPr>
          <w:ilvl w:val="0"/>
          <w:numId w:val="2"/>
        </w:numPr>
        <w:spacing w:before="0" w:beforeAutospacing="0" w:after="0" w:afterAutospacing="0" w:line="360" w:lineRule="auto"/>
        <w:jc w:val="both"/>
        <w:textAlignment w:val="baseline"/>
        <w:rPr>
          <w:rFonts w:hint="default" w:ascii="Times New Roman" w:hAnsi="Times New Roman" w:cs="Times New Roman"/>
          <w:b/>
          <w:u w:val="single"/>
        </w:rPr>
      </w:pPr>
      <w:r>
        <w:rPr>
          <w:rFonts w:hint="default" w:ascii="Times New Roman" w:hAnsi="Times New Roman"/>
          <w:b w:val="0"/>
          <w:bCs/>
          <w:u w:val="none"/>
        </w:rPr>
        <w:t>Handled negotiation and settlement of commercial disputes.</w:t>
      </w:r>
    </w:p>
    <w:p w14:paraId="50280240">
      <w:pPr>
        <w:pStyle w:val="5"/>
        <w:spacing w:before="0" w:beforeAutospacing="0" w:after="0" w:afterAutospacing="0"/>
        <w:textAlignment w:val="baseline"/>
        <w:rPr>
          <w:rFonts w:hint="default" w:ascii="Times New Roman" w:hAnsi="Times New Roman" w:cs="Times New Roman"/>
          <w:b/>
          <w:u w:val="single"/>
        </w:rPr>
      </w:pPr>
    </w:p>
    <w:p w14:paraId="10E79CE9">
      <w:pPr>
        <w:pStyle w:val="5"/>
        <w:spacing w:before="0" w:beforeAutospacing="0" w:after="0" w:afterAutospacing="0"/>
        <w:textAlignment w:val="baseline"/>
        <w:rPr>
          <w:rFonts w:hint="default" w:ascii="Times New Roman" w:hAnsi="Times New Roman"/>
          <w:b/>
          <w:u w:val="single"/>
        </w:rPr>
      </w:pPr>
      <w:r>
        <w:rPr>
          <w:rFonts w:hint="default" w:ascii="Times New Roman" w:hAnsi="Times New Roman"/>
          <w:b/>
          <w:u w:val="none"/>
        </w:rPr>
        <w:t>Counsel for the State</w:t>
      </w:r>
    </w:p>
    <w:p w14:paraId="40208A91">
      <w:pPr>
        <w:pStyle w:val="5"/>
        <w:spacing w:before="0" w:beforeAutospacing="0" w:after="0" w:afterAutospacing="0"/>
        <w:textAlignment w:val="baseline"/>
        <w:rPr>
          <w:rFonts w:hint="default" w:ascii="Times New Roman" w:hAnsi="Times New Roman"/>
          <w:b/>
          <w:u w:val="none"/>
          <w:lang w:val="en-US"/>
        </w:rPr>
      </w:pPr>
      <w:r>
        <w:rPr>
          <w:rFonts w:hint="default" w:ascii="Times New Roman" w:hAnsi="Times New Roman"/>
          <w:b/>
          <w:u w:val="none"/>
        </w:rPr>
        <w:t>Islamabad High Court, Islamabad</w:t>
      </w:r>
      <w:r>
        <w:rPr>
          <w:rFonts w:hint="default"/>
          <w:b/>
          <w:u w:val="none"/>
          <w:lang w:val="en-US"/>
        </w:rPr>
        <w:t>.</w:t>
      </w:r>
    </w:p>
    <w:p w14:paraId="0D5ECC79">
      <w:pPr>
        <w:pStyle w:val="5"/>
        <w:spacing w:before="0" w:beforeAutospacing="0" w:after="0" w:afterAutospacing="0"/>
        <w:textAlignment w:val="baseline"/>
        <w:rPr>
          <w:rFonts w:hint="default" w:ascii="Times New Roman" w:hAnsi="Times New Roman" w:cs="Times New Roman"/>
          <w:b/>
          <w:u w:val="single"/>
        </w:rPr>
      </w:pPr>
      <w:r>
        <w:rPr>
          <w:rFonts w:hint="default" w:ascii="Times New Roman" w:hAnsi="Times New Roman"/>
          <w:b/>
          <w:u w:val="none"/>
        </w:rPr>
        <w:t xml:space="preserve">01 December 2019 </w:t>
      </w:r>
      <w:r>
        <w:rPr>
          <w:rFonts w:hint="default"/>
          <w:b/>
          <w:u w:val="none"/>
          <w:lang w:val="en-US"/>
        </w:rPr>
        <w:t>to</w:t>
      </w:r>
      <w:r>
        <w:rPr>
          <w:rFonts w:hint="default" w:ascii="Times New Roman" w:hAnsi="Times New Roman"/>
          <w:b/>
          <w:u w:val="none"/>
        </w:rPr>
        <w:t xml:space="preserve"> 20 February 2022</w:t>
      </w:r>
    </w:p>
    <w:p w14:paraId="417BCF1C">
      <w:pPr>
        <w:pStyle w:val="5"/>
        <w:spacing w:before="0" w:beforeAutospacing="0" w:after="0" w:afterAutospacing="0"/>
        <w:textAlignment w:val="baseline"/>
        <w:rPr>
          <w:rFonts w:hint="default" w:ascii="Times New Roman" w:hAnsi="Times New Roman" w:cs="Times New Roman"/>
        </w:rPr>
      </w:pPr>
    </w:p>
    <w:p w14:paraId="08286B89">
      <w:pPr>
        <w:pStyle w:val="5"/>
        <w:spacing w:before="0" w:beforeAutospacing="0" w:after="0" w:afterAutospacing="0" w:line="360" w:lineRule="auto"/>
        <w:textAlignment w:val="baseline"/>
        <w:rPr>
          <w:rFonts w:hint="default" w:ascii="Times New Roman" w:hAnsi="Times New Roman" w:cs="Times New Roman"/>
          <w:sz w:val="4"/>
        </w:rPr>
      </w:pPr>
    </w:p>
    <w:p w14:paraId="6893F3EC">
      <w:pPr>
        <w:pStyle w:val="5"/>
        <w:numPr>
          <w:ilvl w:val="0"/>
          <w:numId w:val="2"/>
        </w:numPr>
        <w:spacing w:before="0" w:beforeAutospacing="0" w:after="0" w:afterAutospacing="0" w:line="360" w:lineRule="auto"/>
        <w:jc w:val="both"/>
        <w:textAlignment w:val="baseline"/>
        <w:rPr>
          <w:rFonts w:hint="default" w:ascii="Times New Roman" w:hAnsi="Times New Roman"/>
        </w:rPr>
      </w:pPr>
      <w:r>
        <w:rPr>
          <w:rFonts w:hint="default" w:ascii="Times New Roman" w:hAnsi="Times New Roman"/>
        </w:rPr>
        <w:t xml:space="preserve">Represented the State in constitutional, civil, and criminal matters before the </w:t>
      </w:r>
      <w:r>
        <w:rPr>
          <w:rFonts w:hint="default"/>
          <w:lang w:val="en-US"/>
        </w:rPr>
        <w:t>Honorable</w:t>
      </w:r>
      <w:r>
        <w:rPr>
          <w:rFonts w:hint="default" w:ascii="Times New Roman" w:hAnsi="Times New Roman"/>
        </w:rPr>
        <w:t xml:space="preserve"> Islamabad High Court.</w:t>
      </w:r>
    </w:p>
    <w:p w14:paraId="1EF7F9D1">
      <w:pPr>
        <w:pStyle w:val="5"/>
        <w:numPr>
          <w:ilvl w:val="0"/>
          <w:numId w:val="2"/>
        </w:numPr>
        <w:spacing w:before="0" w:beforeAutospacing="0" w:after="0" w:afterAutospacing="0" w:line="360" w:lineRule="auto"/>
        <w:textAlignment w:val="baseline"/>
        <w:rPr>
          <w:rFonts w:hint="default" w:ascii="Times New Roman" w:hAnsi="Times New Roman"/>
        </w:rPr>
      </w:pPr>
      <w:r>
        <w:rPr>
          <w:rFonts w:hint="default" w:ascii="Times New Roman" w:hAnsi="Times New Roman"/>
        </w:rPr>
        <w:t xml:space="preserve">Assisted in preparation of </w:t>
      </w:r>
      <w:r>
        <w:rPr>
          <w:rFonts w:hint="default"/>
          <w:lang w:val="en-US"/>
        </w:rPr>
        <w:t>para-wise</w:t>
      </w:r>
      <w:r>
        <w:rPr>
          <w:rFonts w:hint="default" w:ascii="Times New Roman" w:hAnsi="Times New Roman"/>
        </w:rPr>
        <w:t xml:space="preserve"> comments and legal submissions.</w:t>
      </w:r>
    </w:p>
    <w:p w14:paraId="7FF88D6E">
      <w:pPr>
        <w:pStyle w:val="5"/>
        <w:numPr>
          <w:ilvl w:val="0"/>
          <w:numId w:val="2"/>
        </w:numPr>
        <w:spacing w:before="0" w:beforeAutospacing="0" w:after="0" w:afterAutospacing="0" w:line="360" w:lineRule="auto"/>
        <w:textAlignment w:val="baseline"/>
        <w:rPr>
          <w:rFonts w:hint="default" w:ascii="Times New Roman" w:hAnsi="Times New Roman" w:cs="Times New Roman"/>
        </w:rPr>
      </w:pPr>
      <w:r>
        <w:rPr>
          <w:rFonts w:hint="default" w:ascii="Times New Roman" w:hAnsi="Times New Roman"/>
        </w:rPr>
        <w:t>Managed litigation involving government departments and regulatory bodies</w:t>
      </w:r>
    </w:p>
    <w:p w14:paraId="3009E215">
      <w:pPr>
        <w:pStyle w:val="5"/>
        <w:numPr>
          <w:numId w:val="0"/>
        </w:numPr>
        <w:spacing w:before="0" w:beforeAutospacing="0" w:after="0" w:afterAutospacing="0" w:line="360" w:lineRule="auto"/>
        <w:ind w:leftChars="0"/>
        <w:textAlignment w:val="baseline"/>
        <w:rPr>
          <w:rFonts w:hint="default" w:ascii="Times New Roman" w:hAnsi="Times New Roman" w:cs="Times New Roman"/>
        </w:rPr>
      </w:pPr>
    </w:p>
    <w:p w14:paraId="664C19C1">
      <w:pPr>
        <w:pStyle w:val="5"/>
        <w:numPr>
          <w:numId w:val="0"/>
        </w:numPr>
        <w:spacing w:before="0" w:beforeAutospacing="0" w:after="0" w:afterAutospacing="0" w:line="360" w:lineRule="auto"/>
        <w:ind w:leftChars="0"/>
        <w:textAlignment w:val="baseline"/>
        <w:rPr>
          <w:rFonts w:hint="default" w:ascii="Times New Roman" w:hAnsi="Times New Roman"/>
          <w:b/>
          <w:bCs/>
        </w:rPr>
      </w:pPr>
      <w:r>
        <w:rPr>
          <w:rFonts w:hint="default" w:ascii="Times New Roman" w:hAnsi="Times New Roman"/>
          <w:b/>
          <w:bCs/>
        </w:rPr>
        <w:t>Panel Advocate / Legal Advisor Roles</w:t>
      </w:r>
    </w:p>
    <w:p w14:paraId="34682D21">
      <w:pPr>
        <w:pStyle w:val="5"/>
        <w:numPr>
          <w:numId w:val="0"/>
        </w:numPr>
        <w:spacing w:before="0" w:beforeAutospacing="0" w:after="0" w:afterAutospacing="0" w:line="360" w:lineRule="auto"/>
        <w:ind w:leftChars="0"/>
        <w:textAlignment w:val="baseline"/>
        <w:rPr>
          <w:rFonts w:hint="default" w:ascii="Times New Roman" w:hAnsi="Times New Roman"/>
          <w:b/>
          <w:bCs/>
        </w:rPr>
      </w:pPr>
    </w:p>
    <w:p w14:paraId="616877A2">
      <w:pPr>
        <w:pStyle w:val="5"/>
        <w:numPr>
          <w:ilvl w:val="0"/>
          <w:numId w:val="3"/>
        </w:numPr>
        <w:spacing w:before="0" w:beforeAutospacing="0" w:after="0" w:afterAutospacing="0" w:line="360" w:lineRule="auto"/>
        <w:textAlignment w:val="baseline"/>
        <w:rPr>
          <w:rFonts w:hint="default" w:ascii="Times New Roman" w:hAnsi="Times New Roman" w:cs="Times New Roman"/>
        </w:rPr>
      </w:pPr>
      <w:r>
        <w:rPr>
          <w:rFonts w:hint="default" w:ascii="Times New Roman" w:hAnsi="Times New Roman" w:cs="Times New Roman"/>
        </w:rPr>
        <w:t>Panel Advocate at National Highway Authority (NHA).</w:t>
      </w:r>
    </w:p>
    <w:p w14:paraId="0641DE9F">
      <w:pPr>
        <w:pStyle w:val="5"/>
        <w:numPr>
          <w:ilvl w:val="0"/>
          <w:numId w:val="3"/>
        </w:numPr>
        <w:spacing w:before="0" w:beforeAutospacing="0" w:after="0" w:afterAutospacing="0" w:line="360" w:lineRule="auto"/>
        <w:textAlignment w:val="baseline"/>
        <w:rPr>
          <w:rFonts w:hint="default" w:ascii="Times New Roman" w:hAnsi="Times New Roman" w:cs="Times New Roman"/>
        </w:rPr>
      </w:pPr>
      <w:r>
        <w:rPr>
          <w:rFonts w:hint="default" w:ascii="Times New Roman" w:hAnsi="Times New Roman" w:cs="Times New Roman"/>
        </w:rPr>
        <w:t>Panel Advocate at (WAPDA).</w:t>
      </w:r>
    </w:p>
    <w:p w14:paraId="52D86952">
      <w:pPr>
        <w:pStyle w:val="5"/>
        <w:numPr>
          <w:ilvl w:val="0"/>
          <w:numId w:val="3"/>
        </w:numPr>
        <w:spacing w:before="0" w:beforeAutospacing="0" w:after="0" w:afterAutospacing="0" w:line="360" w:lineRule="auto"/>
        <w:textAlignment w:val="baseline"/>
        <w:rPr>
          <w:rFonts w:hint="default" w:ascii="Times New Roman" w:hAnsi="Times New Roman" w:cs="Times New Roman"/>
        </w:rPr>
      </w:pPr>
      <w:r>
        <w:rPr>
          <w:rFonts w:hint="default" w:ascii="Times New Roman" w:hAnsi="Times New Roman" w:cs="Times New Roman"/>
        </w:rPr>
        <w:t>Panel Advocate at Sui Northern Gas Pipelines Limited (SNGPL).</w:t>
      </w:r>
    </w:p>
    <w:p w14:paraId="21ABA580">
      <w:pPr>
        <w:pStyle w:val="5"/>
        <w:numPr>
          <w:ilvl w:val="0"/>
          <w:numId w:val="3"/>
        </w:numPr>
        <w:spacing w:before="0" w:beforeAutospacing="0" w:after="0" w:afterAutospacing="0" w:line="360" w:lineRule="auto"/>
        <w:textAlignment w:val="baseline"/>
        <w:rPr>
          <w:rFonts w:hint="default" w:ascii="Times New Roman" w:hAnsi="Times New Roman" w:cs="Times New Roman"/>
        </w:rPr>
      </w:pPr>
      <w:r>
        <w:rPr>
          <w:rFonts w:hint="default" w:ascii="Times New Roman" w:hAnsi="Times New Roman" w:cs="Times New Roman"/>
        </w:rPr>
        <w:t>Panel Advocate at Federal Board of Revenue (FBR).</w:t>
      </w:r>
    </w:p>
    <w:p w14:paraId="38177D41">
      <w:pPr>
        <w:pStyle w:val="5"/>
        <w:numPr>
          <w:ilvl w:val="0"/>
          <w:numId w:val="3"/>
        </w:numPr>
        <w:spacing w:before="0" w:beforeAutospacing="0" w:after="0" w:afterAutospacing="0" w:line="360" w:lineRule="auto"/>
        <w:textAlignment w:val="baseline"/>
        <w:rPr>
          <w:rFonts w:hint="default" w:ascii="Times New Roman" w:hAnsi="Times New Roman" w:cs="Times New Roman"/>
        </w:rPr>
      </w:pPr>
      <w:r>
        <w:rPr>
          <w:rFonts w:hint="default" w:ascii="Times New Roman" w:hAnsi="Times New Roman" w:cs="Times New Roman"/>
        </w:rPr>
        <w:t>Panel Advocate at Higher Education Commission (HEC).</w:t>
      </w:r>
    </w:p>
    <w:p w14:paraId="4BE43BAC">
      <w:pPr>
        <w:pStyle w:val="5"/>
        <w:numPr>
          <w:ilvl w:val="0"/>
          <w:numId w:val="3"/>
        </w:numPr>
        <w:spacing w:before="0" w:beforeAutospacing="0" w:after="0" w:afterAutospacing="0" w:line="360" w:lineRule="auto"/>
        <w:textAlignment w:val="baseline"/>
        <w:rPr>
          <w:rFonts w:hint="default" w:ascii="Times New Roman" w:hAnsi="Times New Roman" w:cs="Times New Roman"/>
        </w:rPr>
      </w:pPr>
      <w:r>
        <w:rPr>
          <w:rFonts w:hint="default" w:ascii="Times New Roman" w:hAnsi="Times New Roman" w:cs="Times New Roman"/>
        </w:rPr>
        <w:t>Panel Advocate at Central Power Purchasing Agency (CPPA).</w:t>
      </w:r>
    </w:p>
    <w:p w14:paraId="70FFAFCF">
      <w:pPr>
        <w:pStyle w:val="5"/>
        <w:numPr>
          <w:ilvl w:val="0"/>
          <w:numId w:val="3"/>
        </w:numPr>
        <w:spacing w:before="0" w:beforeAutospacing="0" w:after="0" w:afterAutospacing="0" w:line="360" w:lineRule="auto"/>
        <w:textAlignment w:val="baseline"/>
        <w:rPr>
          <w:rFonts w:hint="default" w:ascii="Times New Roman" w:hAnsi="Times New Roman" w:cs="Times New Roman"/>
        </w:rPr>
      </w:pPr>
      <w:r>
        <w:rPr>
          <w:rFonts w:hint="default" w:cs="Times New Roman"/>
          <w:lang w:val="en-US"/>
        </w:rPr>
        <w:t xml:space="preserve">Former </w:t>
      </w:r>
      <w:r>
        <w:rPr>
          <w:rFonts w:hint="default" w:ascii="Times New Roman" w:hAnsi="Times New Roman" w:cs="Times New Roman"/>
        </w:rPr>
        <w:t>Legal Advisor at Federal Urdu University of Arts Science and Technology (FUUAST).</w:t>
      </w:r>
    </w:p>
    <w:p w14:paraId="3281704D">
      <w:pPr>
        <w:pStyle w:val="5"/>
        <w:numPr>
          <w:numId w:val="0"/>
        </w:numPr>
        <w:spacing w:before="0" w:beforeAutospacing="0" w:after="0" w:afterAutospacing="0" w:line="360" w:lineRule="auto"/>
        <w:ind w:leftChars="0"/>
        <w:textAlignment w:val="baseline"/>
        <w:rPr>
          <w:rFonts w:hint="default" w:ascii="Times New Roman" w:hAnsi="Times New Roman" w:cs="Times New Roman"/>
        </w:rPr>
      </w:pPr>
    </w:p>
    <w:p w14:paraId="31422EE0">
      <w:pPr>
        <w:pStyle w:val="5"/>
        <w:numPr>
          <w:numId w:val="0"/>
        </w:numPr>
        <w:spacing w:before="0" w:beforeAutospacing="0" w:after="0" w:afterAutospacing="0" w:line="360" w:lineRule="auto"/>
        <w:ind w:leftChars="0"/>
        <w:textAlignment w:val="baseline"/>
        <w:rPr>
          <w:rFonts w:hint="default" w:ascii="Times New Roman" w:hAnsi="Times New Roman"/>
          <w:b/>
          <w:bCs/>
        </w:rPr>
      </w:pPr>
      <w:r>
        <w:rPr>
          <w:rFonts w:hint="default" w:ascii="Times New Roman" w:hAnsi="Times New Roman"/>
          <w:b/>
          <w:bCs/>
        </w:rPr>
        <w:t>Academic Experience</w:t>
      </w:r>
    </w:p>
    <w:p w14:paraId="15697034">
      <w:pPr>
        <w:pStyle w:val="5"/>
        <w:numPr>
          <w:numId w:val="0"/>
        </w:numPr>
        <w:spacing w:before="0" w:beforeAutospacing="0" w:after="0" w:afterAutospacing="0" w:line="360" w:lineRule="auto"/>
        <w:ind w:leftChars="0"/>
        <w:textAlignment w:val="baseline"/>
        <w:rPr>
          <w:rFonts w:hint="default" w:ascii="Times New Roman" w:hAnsi="Times New Roman"/>
          <w:b/>
          <w:bCs/>
        </w:rPr>
      </w:pPr>
    </w:p>
    <w:p w14:paraId="5A8B0FF6">
      <w:pPr>
        <w:pStyle w:val="5"/>
        <w:numPr>
          <w:ilvl w:val="0"/>
          <w:numId w:val="3"/>
        </w:numPr>
        <w:spacing w:before="0" w:beforeAutospacing="0" w:after="0" w:afterAutospacing="0" w:line="360" w:lineRule="auto"/>
        <w:textAlignment w:val="baseline"/>
        <w:rPr>
          <w:rFonts w:hint="default" w:ascii="Times New Roman" w:hAnsi="Times New Roman" w:cs="Times New Roman"/>
        </w:rPr>
      </w:pPr>
      <w:r>
        <w:rPr>
          <w:rFonts w:hint="default" w:ascii="Times New Roman" w:hAnsi="Times New Roman"/>
        </w:rPr>
        <w:t>Visiting Lecturer – International Islamic University, Islamabad</w:t>
      </w:r>
    </w:p>
    <w:p w14:paraId="52938D50">
      <w:pPr>
        <w:pStyle w:val="5"/>
        <w:numPr>
          <w:ilvl w:val="0"/>
          <w:numId w:val="3"/>
        </w:numPr>
        <w:spacing w:before="0" w:beforeAutospacing="0" w:after="0" w:afterAutospacing="0" w:line="360" w:lineRule="auto"/>
        <w:textAlignment w:val="baseline"/>
        <w:rPr>
          <w:rFonts w:hint="default"/>
          <w:lang w:val="en-US"/>
        </w:rPr>
      </w:pPr>
      <w:r>
        <w:rPr>
          <w:rFonts w:hint="default"/>
          <w:lang w:val="en-US"/>
        </w:rPr>
        <w:t>Adjudicator – Moot Court Competitions</w:t>
      </w:r>
    </w:p>
    <w:p w14:paraId="0BC9D5AD">
      <w:pPr>
        <w:pStyle w:val="5"/>
        <w:numPr>
          <w:ilvl w:val="0"/>
          <w:numId w:val="3"/>
        </w:numPr>
        <w:spacing w:before="0" w:beforeAutospacing="0" w:after="0" w:afterAutospacing="0" w:line="360" w:lineRule="auto"/>
        <w:textAlignment w:val="baseline"/>
        <w:rPr>
          <w:rFonts w:hint="default" w:ascii="Times New Roman" w:hAnsi="Times New Roman" w:cs="Times New Roman"/>
        </w:rPr>
      </w:pPr>
      <w:r>
        <w:rPr>
          <w:rFonts w:hint="default"/>
          <w:lang w:val="en-US"/>
        </w:rPr>
        <w:t>Served as an adjudicator in various academic moot court competitions, evaluating legal arguments, advocacy skills, and written submissions of law students. Provided constructive feedback to participants to enhance their legal reasoning, courtroom etiquette, and advocacy techniques.</w:t>
      </w:r>
    </w:p>
    <w:p w14:paraId="7A889D3A">
      <w:pPr>
        <w:pStyle w:val="5"/>
        <w:spacing w:before="0" w:beforeAutospacing="0" w:after="0" w:afterAutospacing="0" w:line="300" w:lineRule="atLeast"/>
        <w:jc w:val="both"/>
        <w:textAlignment w:val="baseline"/>
        <w:rPr>
          <w:rFonts w:hint="default" w:ascii="Times New Roman" w:hAnsi="Times New Roman" w:cs="Times New Roman"/>
          <w:b/>
          <w:u w:val="single"/>
        </w:rPr>
      </w:pPr>
      <w:bookmarkStart w:id="0" w:name="_GoBack"/>
      <w:bookmarkEnd w:id="0"/>
    </w:p>
    <w:p w14:paraId="6C3029FB">
      <w:pPr>
        <w:pStyle w:val="5"/>
        <w:spacing w:before="0" w:beforeAutospacing="0" w:after="0" w:afterAutospacing="0" w:line="300" w:lineRule="atLeast"/>
        <w:jc w:val="both"/>
        <w:textAlignment w:val="baseline"/>
        <w:rPr>
          <w:rFonts w:hint="default" w:ascii="Times New Roman" w:hAnsi="Times New Roman" w:cs="Times New Roman"/>
          <w:b/>
          <w:u w:val="single"/>
          <w:lang w:val="en-US"/>
        </w:rPr>
      </w:pPr>
      <w:r>
        <w:rPr>
          <w:rFonts w:hint="default" w:ascii="Times New Roman" w:hAnsi="Times New Roman" w:cs="Times New Roman"/>
          <w:b/>
          <w:u w:val="single"/>
        </w:rPr>
        <w:t>PROFESSIONAL</w:t>
      </w:r>
      <w:r>
        <w:rPr>
          <w:rFonts w:hint="default" w:cs="Times New Roman"/>
          <w:b/>
          <w:u w:val="single"/>
          <w:lang w:val="en-US"/>
        </w:rPr>
        <w:t xml:space="preserve"> </w:t>
      </w:r>
      <w:r>
        <w:rPr>
          <w:rFonts w:hint="default" w:ascii="Times New Roman" w:hAnsi="Times New Roman" w:cs="Times New Roman"/>
          <w:b/>
          <w:u w:val="single"/>
        </w:rPr>
        <w:t xml:space="preserve">MEMBERSHIP </w:t>
      </w:r>
    </w:p>
    <w:p w14:paraId="23EA3DB8">
      <w:pPr>
        <w:pStyle w:val="5"/>
        <w:spacing w:before="0" w:beforeAutospacing="0" w:after="0" w:afterAutospacing="0" w:line="276" w:lineRule="auto"/>
        <w:textAlignment w:val="baseline"/>
        <w:rPr>
          <w:rFonts w:hint="default" w:ascii="Times New Roman" w:hAnsi="Times New Roman" w:cs="Times New Roman"/>
          <w:sz w:val="10"/>
          <w:szCs w:val="10"/>
        </w:rPr>
      </w:pPr>
    </w:p>
    <w:p w14:paraId="70336C29">
      <w:pPr>
        <w:pStyle w:val="5"/>
        <w:numPr>
          <w:numId w:val="0"/>
        </w:numPr>
        <w:spacing w:before="0" w:beforeAutospacing="0" w:after="0" w:afterAutospacing="0" w:line="360" w:lineRule="auto"/>
        <w:ind w:leftChars="0"/>
        <w:textAlignment w:val="baseline"/>
        <w:rPr>
          <w:rFonts w:hint="default" w:ascii="Times New Roman" w:hAnsi="Times New Roman" w:cs="Times New Roman"/>
        </w:rPr>
      </w:pPr>
    </w:p>
    <w:p w14:paraId="3071175A">
      <w:pPr>
        <w:pStyle w:val="5"/>
        <w:numPr>
          <w:ilvl w:val="0"/>
          <w:numId w:val="4"/>
        </w:numPr>
        <w:spacing w:before="0" w:beforeAutospacing="0" w:after="0" w:afterAutospacing="0" w:line="360" w:lineRule="auto"/>
        <w:textAlignment w:val="baseline"/>
        <w:rPr>
          <w:rFonts w:hint="default" w:ascii="Times New Roman" w:hAnsi="Times New Roman"/>
        </w:rPr>
      </w:pPr>
      <w:r>
        <w:rPr>
          <w:rFonts w:hint="default" w:ascii="Times New Roman" w:hAnsi="Times New Roman"/>
        </w:rPr>
        <w:t>Enrolled as Advocate District Courts – 15 January 2016</w:t>
      </w:r>
    </w:p>
    <w:p w14:paraId="5A0CD4DB">
      <w:pPr>
        <w:pStyle w:val="5"/>
        <w:numPr>
          <w:ilvl w:val="0"/>
          <w:numId w:val="4"/>
        </w:numPr>
        <w:spacing w:before="0" w:beforeAutospacing="0" w:after="0" w:afterAutospacing="0" w:line="360" w:lineRule="auto"/>
        <w:textAlignment w:val="baseline"/>
        <w:rPr>
          <w:rFonts w:hint="default" w:ascii="Times New Roman" w:hAnsi="Times New Roman"/>
        </w:rPr>
      </w:pPr>
      <w:r>
        <w:rPr>
          <w:rFonts w:hint="default" w:ascii="Times New Roman" w:hAnsi="Times New Roman"/>
        </w:rPr>
        <w:t>Enrolled as Advocate High Court – 22 March 2018</w:t>
      </w:r>
    </w:p>
    <w:p w14:paraId="4EF944C1">
      <w:pPr>
        <w:pStyle w:val="5"/>
        <w:numPr>
          <w:ilvl w:val="0"/>
          <w:numId w:val="4"/>
        </w:numPr>
        <w:spacing w:before="0" w:beforeAutospacing="0" w:after="0" w:afterAutospacing="0" w:line="360" w:lineRule="auto"/>
        <w:textAlignment w:val="baseline"/>
        <w:rPr>
          <w:rFonts w:hint="default" w:ascii="Times New Roman" w:hAnsi="Times New Roman"/>
        </w:rPr>
      </w:pPr>
      <w:r>
        <w:rPr>
          <w:rFonts w:hint="default" w:ascii="Times New Roman" w:hAnsi="Times New Roman"/>
        </w:rPr>
        <w:t xml:space="preserve">Enrolled as Advocate </w:t>
      </w:r>
      <w:r>
        <w:rPr>
          <w:rFonts w:hint="default"/>
          <w:lang w:val="en-US"/>
        </w:rPr>
        <w:t>Supreme</w:t>
      </w:r>
      <w:r>
        <w:rPr>
          <w:rFonts w:hint="default" w:ascii="Times New Roman" w:hAnsi="Times New Roman"/>
        </w:rPr>
        <w:t xml:space="preserve"> Court – 22 Ma</w:t>
      </w:r>
      <w:r>
        <w:rPr>
          <w:rFonts w:hint="default"/>
          <w:lang w:val="en-US"/>
        </w:rPr>
        <w:t>y</w:t>
      </w:r>
      <w:r>
        <w:rPr>
          <w:rFonts w:hint="default" w:ascii="Times New Roman" w:hAnsi="Times New Roman"/>
        </w:rPr>
        <w:t xml:space="preserve"> 20</w:t>
      </w:r>
      <w:r>
        <w:rPr>
          <w:rFonts w:hint="default"/>
          <w:lang w:val="en-US"/>
        </w:rPr>
        <w:t>26</w:t>
      </w:r>
    </w:p>
    <w:p w14:paraId="2E66AC54">
      <w:pPr>
        <w:pStyle w:val="5"/>
        <w:numPr>
          <w:ilvl w:val="0"/>
          <w:numId w:val="4"/>
        </w:numPr>
        <w:spacing w:before="0" w:beforeAutospacing="0" w:after="0" w:afterAutospacing="0" w:line="360" w:lineRule="auto"/>
        <w:textAlignment w:val="baseline"/>
        <w:rPr>
          <w:rFonts w:hint="default" w:ascii="Times New Roman" w:hAnsi="Times New Roman"/>
        </w:rPr>
      </w:pPr>
      <w:r>
        <w:rPr>
          <w:rFonts w:hint="default" w:cs="Times New Roman"/>
          <w:lang w:val="en-US"/>
        </w:rPr>
        <w:t xml:space="preserve">Life </w:t>
      </w:r>
      <w:r>
        <w:rPr>
          <w:rFonts w:hint="default" w:ascii="Times New Roman" w:hAnsi="Times New Roman"/>
        </w:rPr>
        <w:t>Member – Islamabad Bar Association</w:t>
      </w:r>
    </w:p>
    <w:p w14:paraId="773EEB5C">
      <w:pPr>
        <w:pStyle w:val="5"/>
        <w:numPr>
          <w:ilvl w:val="0"/>
          <w:numId w:val="4"/>
        </w:numPr>
        <w:spacing w:before="0" w:beforeAutospacing="0" w:after="0" w:afterAutospacing="0" w:line="360" w:lineRule="auto"/>
        <w:textAlignment w:val="baseline"/>
        <w:rPr>
          <w:rFonts w:hint="default" w:ascii="Times New Roman" w:hAnsi="Times New Roman" w:cs="Times New Roman"/>
          <w:b/>
        </w:rPr>
      </w:pPr>
      <w:r>
        <w:rPr>
          <w:rFonts w:hint="default" w:cs="Times New Roman"/>
          <w:lang w:val="en-US"/>
        </w:rPr>
        <w:t xml:space="preserve">Life </w:t>
      </w:r>
      <w:r>
        <w:rPr>
          <w:rFonts w:hint="default" w:ascii="Times New Roman" w:hAnsi="Times New Roman"/>
        </w:rPr>
        <w:t>Member – Islamabad High Court Bar Association</w:t>
      </w:r>
    </w:p>
    <w:p w14:paraId="29EBCA25">
      <w:pPr>
        <w:pStyle w:val="5"/>
        <w:numPr>
          <w:ilvl w:val="0"/>
          <w:numId w:val="4"/>
        </w:numPr>
        <w:spacing w:before="0" w:beforeAutospacing="0" w:after="0" w:afterAutospacing="0" w:line="360" w:lineRule="auto"/>
        <w:textAlignment w:val="baseline"/>
        <w:rPr>
          <w:rFonts w:hint="default" w:ascii="Times New Roman" w:hAnsi="Times New Roman" w:cs="Times New Roman"/>
          <w:b/>
        </w:rPr>
      </w:pPr>
      <w:r>
        <w:rPr>
          <w:rFonts w:hint="default" w:cs="Times New Roman"/>
          <w:lang w:val="en-US"/>
        </w:rPr>
        <w:t xml:space="preserve">Life </w:t>
      </w:r>
      <w:r>
        <w:rPr>
          <w:rFonts w:hint="default" w:ascii="Times New Roman" w:hAnsi="Times New Roman" w:cs="Times New Roman"/>
        </w:rPr>
        <w:t>Membe</w:t>
      </w:r>
      <w:r>
        <w:rPr>
          <w:rFonts w:hint="default" w:cs="Times New Roman"/>
          <w:lang w:val="en-US"/>
        </w:rPr>
        <w:t>r</w:t>
      </w:r>
      <w:r>
        <w:rPr>
          <w:rFonts w:hint="default" w:ascii="Times New Roman" w:hAnsi="Times New Roman" w:cs="Times New Roman"/>
        </w:rPr>
        <w:t xml:space="preserve"> </w:t>
      </w:r>
      <w:r>
        <w:rPr>
          <w:rFonts w:hint="default" w:ascii="Times New Roman" w:hAnsi="Times New Roman"/>
        </w:rPr>
        <w:t>–</w:t>
      </w:r>
      <w:r>
        <w:rPr>
          <w:rFonts w:hint="default"/>
          <w:lang w:val="en-US"/>
        </w:rPr>
        <w:t xml:space="preserve"> </w:t>
      </w:r>
      <w:r>
        <w:rPr>
          <w:rFonts w:hint="default" w:cs="Times New Roman"/>
          <w:lang w:val="en-US"/>
        </w:rPr>
        <w:t>Supreme</w:t>
      </w:r>
      <w:r>
        <w:rPr>
          <w:rFonts w:hint="default" w:ascii="Times New Roman" w:hAnsi="Times New Roman" w:cs="Times New Roman"/>
        </w:rPr>
        <w:t xml:space="preserve"> Court Bar Association.</w:t>
      </w:r>
    </w:p>
    <w:p w14:paraId="12D464A9">
      <w:pPr>
        <w:pStyle w:val="5"/>
        <w:spacing w:before="0" w:beforeAutospacing="0" w:after="0" w:afterAutospacing="0" w:line="300" w:lineRule="atLeast"/>
        <w:jc w:val="center"/>
        <w:textAlignment w:val="baseline"/>
        <w:rPr>
          <w:rFonts w:hint="default" w:ascii="Times New Roman" w:hAnsi="Times New Roman" w:cs="Times New Roman"/>
          <w:b/>
          <w:u w:val="single"/>
        </w:rPr>
      </w:pPr>
    </w:p>
    <w:p w14:paraId="3E6E7CFD">
      <w:pPr>
        <w:pStyle w:val="5"/>
        <w:spacing w:before="0" w:beforeAutospacing="0" w:after="0" w:afterAutospacing="0" w:line="300" w:lineRule="atLeast"/>
        <w:jc w:val="both"/>
        <w:textAlignment w:val="baseline"/>
        <w:rPr>
          <w:rFonts w:hint="default" w:ascii="Times New Roman" w:hAnsi="Times New Roman" w:cs="Times New Roman"/>
          <w:b/>
          <w:u w:val="single"/>
        </w:rPr>
      </w:pPr>
      <w:r>
        <w:rPr>
          <w:rFonts w:hint="default" w:ascii="Times New Roman" w:hAnsi="Times New Roman" w:cs="Times New Roman"/>
          <w:b/>
          <w:u w:val="single"/>
        </w:rPr>
        <w:t>EDUCATION</w:t>
      </w:r>
    </w:p>
    <w:p w14:paraId="651377AF">
      <w:pPr>
        <w:pStyle w:val="5"/>
        <w:spacing w:before="0" w:beforeAutospacing="0" w:after="0" w:afterAutospacing="0" w:line="300" w:lineRule="atLeast"/>
        <w:textAlignment w:val="baseline"/>
        <w:rPr>
          <w:rFonts w:hint="default" w:ascii="Times New Roman" w:hAnsi="Times New Roman" w:cs="Times New Roman"/>
          <w:b/>
        </w:rPr>
      </w:pPr>
    </w:p>
    <w:tbl>
      <w:tblPr>
        <w:tblStyle w:val="6"/>
        <w:tblW w:w="9243" w:type="dxa"/>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autofit"/>
        <w:tblCellMar>
          <w:top w:w="0" w:type="dxa"/>
          <w:left w:w="108" w:type="dxa"/>
          <w:bottom w:w="0" w:type="dxa"/>
          <w:right w:w="108" w:type="dxa"/>
        </w:tblCellMar>
      </w:tblPr>
      <w:tblGrid>
        <w:gridCol w:w="2318"/>
        <w:gridCol w:w="2584"/>
        <w:gridCol w:w="2655"/>
        <w:gridCol w:w="1686"/>
      </w:tblGrid>
      <w:tr w14:paraId="00379C0F">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90" w:hRule="atLeast"/>
        </w:trPr>
        <w:tc>
          <w:tcPr>
            <w:tcW w:w="2318" w:type="dxa"/>
            <w:tcBorders>
              <w:top w:val="single" w:color="auto" w:sz="4" w:space="0"/>
              <w:left w:val="single" w:color="auto" w:sz="4" w:space="0"/>
              <w:bottom w:val="single" w:color="auto" w:sz="4" w:space="0"/>
              <w:right w:val="single" w:color="auto" w:sz="4" w:space="0"/>
            </w:tcBorders>
          </w:tcPr>
          <w:p w14:paraId="06412A64">
            <w:pPr>
              <w:spacing w:after="160" w:line="256" w:lineRule="auto"/>
              <w:jc w:val="center"/>
              <w:rPr>
                <w:rFonts w:hint="default" w:ascii="Times New Roman" w:hAnsi="Times New Roman" w:cs="Times New Roman" w:eastAsiaTheme="minorEastAsia"/>
                <w:sz w:val="24"/>
                <w:szCs w:val="24"/>
                <w:lang w:eastAsia="en-AU"/>
              </w:rPr>
            </w:pPr>
            <w:r>
              <w:rPr>
                <w:rFonts w:hint="default" w:ascii="Times New Roman" w:hAnsi="Times New Roman" w:cs="Times New Roman"/>
                <w:b/>
                <w:bCs/>
                <w:sz w:val="24"/>
                <w:szCs w:val="24"/>
              </w:rPr>
              <w:t>Degree</w:t>
            </w:r>
          </w:p>
        </w:tc>
        <w:tc>
          <w:tcPr>
            <w:tcW w:w="2584" w:type="dxa"/>
            <w:tcBorders>
              <w:top w:val="single" w:color="auto" w:sz="4" w:space="0"/>
              <w:left w:val="single" w:color="auto" w:sz="4" w:space="0"/>
              <w:bottom w:val="single" w:color="auto" w:sz="4" w:space="0"/>
              <w:right w:val="single" w:color="auto" w:sz="4" w:space="0"/>
            </w:tcBorders>
          </w:tcPr>
          <w:p w14:paraId="46822811">
            <w:pPr>
              <w:pStyle w:val="9"/>
              <w:jc w:val="center"/>
              <w:rPr>
                <w:rFonts w:hint="default" w:ascii="Times New Roman" w:hAnsi="Times New Roman" w:cs="Times New Roman" w:eastAsiaTheme="majorEastAsia"/>
                <w:lang w:bidi="en-US"/>
              </w:rPr>
            </w:pPr>
            <w:r>
              <w:rPr>
                <w:rFonts w:hint="default" w:ascii="Times New Roman" w:hAnsi="Times New Roman" w:cs="Times New Roman" w:eastAsiaTheme="majorEastAsia"/>
                <w:b/>
                <w:bCs/>
                <w:lang w:bidi="en-US"/>
              </w:rPr>
              <w:t>College/University</w:t>
            </w:r>
          </w:p>
        </w:tc>
        <w:tc>
          <w:tcPr>
            <w:tcW w:w="2655" w:type="dxa"/>
            <w:tcBorders>
              <w:top w:val="single" w:color="auto" w:sz="4" w:space="0"/>
              <w:left w:val="single" w:color="auto" w:sz="4" w:space="0"/>
              <w:bottom w:val="single" w:color="auto" w:sz="4" w:space="0"/>
              <w:right w:val="single" w:color="auto" w:sz="4" w:space="0"/>
            </w:tcBorders>
          </w:tcPr>
          <w:p w14:paraId="3FD9F405">
            <w:pPr>
              <w:pStyle w:val="9"/>
              <w:jc w:val="center"/>
              <w:rPr>
                <w:rFonts w:hint="default" w:ascii="Times New Roman" w:hAnsi="Times New Roman" w:cs="Times New Roman" w:eastAsiaTheme="majorEastAsia"/>
                <w:lang w:bidi="en-US"/>
              </w:rPr>
            </w:pPr>
            <w:r>
              <w:rPr>
                <w:rFonts w:hint="default" w:ascii="Times New Roman" w:hAnsi="Times New Roman" w:cs="Times New Roman" w:eastAsiaTheme="majorEastAsia"/>
                <w:b/>
                <w:bCs/>
                <w:lang w:bidi="en-US"/>
              </w:rPr>
              <w:t>Division/Percentage</w:t>
            </w:r>
          </w:p>
        </w:tc>
        <w:tc>
          <w:tcPr>
            <w:tcW w:w="1686" w:type="dxa"/>
            <w:tcBorders>
              <w:top w:val="single" w:color="auto" w:sz="4" w:space="0"/>
              <w:left w:val="single" w:color="auto" w:sz="4" w:space="0"/>
              <w:bottom w:val="single" w:color="auto" w:sz="4" w:space="0"/>
              <w:right w:val="single" w:color="auto" w:sz="4" w:space="0"/>
            </w:tcBorders>
          </w:tcPr>
          <w:p w14:paraId="2DDAB94F">
            <w:pPr>
              <w:pStyle w:val="9"/>
              <w:jc w:val="center"/>
              <w:rPr>
                <w:rFonts w:hint="default" w:ascii="Times New Roman" w:hAnsi="Times New Roman" w:cs="Times New Roman" w:eastAsiaTheme="majorEastAsia"/>
                <w:b/>
                <w:bCs/>
                <w:lang w:bidi="en-US"/>
              </w:rPr>
            </w:pPr>
            <w:r>
              <w:rPr>
                <w:rFonts w:hint="default" w:ascii="Times New Roman" w:hAnsi="Times New Roman" w:cs="Times New Roman" w:eastAsiaTheme="majorEastAsia"/>
                <w:b/>
                <w:bCs/>
                <w:lang w:bidi="en-US"/>
              </w:rPr>
              <w:t>Year</w:t>
            </w:r>
          </w:p>
        </w:tc>
      </w:tr>
      <w:tr w14:paraId="298DBEC4">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231" w:hRule="atLeast"/>
        </w:trPr>
        <w:tc>
          <w:tcPr>
            <w:tcW w:w="2318" w:type="dxa"/>
            <w:tcBorders>
              <w:top w:val="single" w:color="auto" w:sz="4" w:space="0"/>
              <w:left w:val="single" w:color="auto" w:sz="4" w:space="0"/>
              <w:bottom w:val="single" w:color="auto" w:sz="4" w:space="0"/>
              <w:right w:val="single" w:color="auto" w:sz="4" w:space="0"/>
            </w:tcBorders>
          </w:tcPr>
          <w:p w14:paraId="3092162C">
            <w:pPr>
              <w:pStyle w:val="9"/>
              <w:jc w:val="center"/>
              <w:rPr>
                <w:rFonts w:hint="default" w:ascii="Times New Roman" w:hAnsi="Times New Roman" w:cs="Times New Roman" w:eastAsiaTheme="majorEastAsia"/>
                <w:b/>
                <w:bCs/>
                <w:lang w:bidi="en-US"/>
              </w:rPr>
            </w:pPr>
            <w:r>
              <w:rPr>
                <w:rFonts w:hint="default" w:ascii="Times New Roman" w:hAnsi="Times New Roman" w:cs="Times New Roman" w:eastAsiaTheme="majorEastAsia"/>
                <w:b/>
                <w:bCs/>
                <w:lang w:bidi="en-US"/>
              </w:rPr>
              <w:t>LLM (ITL)</w:t>
            </w:r>
          </w:p>
        </w:tc>
        <w:tc>
          <w:tcPr>
            <w:tcW w:w="2584" w:type="dxa"/>
            <w:tcBorders>
              <w:top w:val="single" w:color="auto" w:sz="4" w:space="0"/>
              <w:left w:val="single" w:color="auto" w:sz="4" w:space="0"/>
              <w:bottom w:val="single" w:color="auto" w:sz="4" w:space="0"/>
              <w:right w:val="single" w:color="auto" w:sz="4" w:space="0"/>
            </w:tcBorders>
          </w:tcPr>
          <w:p w14:paraId="7545B5DD">
            <w:pPr>
              <w:pStyle w:val="9"/>
              <w:jc w:val="center"/>
              <w:rPr>
                <w:rFonts w:hint="default" w:ascii="Times New Roman" w:hAnsi="Times New Roman" w:cs="Times New Roman" w:eastAsiaTheme="majorEastAsia"/>
                <w:lang w:bidi="en-US"/>
              </w:rPr>
            </w:pPr>
            <w:r>
              <w:rPr>
                <w:rFonts w:hint="default" w:ascii="Times New Roman" w:hAnsi="Times New Roman" w:cs="Times New Roman" w:eastAsiaTheme="majorEastAsia"/>
                <w:lang w:bidi="en-US"/>
              </w:rPr>
              <w:t>IIUI</w:t>
            </w:r>
          </w:p>
        </w:tc>
        <w:tc>
          <w:tcPr>
            <w:tcW w:w="2655" w:type="dxa"/>
            <w:tcBorders>
              <w:top w:val="single" w:color="auto" w:sz="4" w:space="0"/>
              <w:left w:val="single" w:color="auto" w:sz="4" w:space="0"/>
              <w:bottom w:val="single" w:color="auto" w:sz="4" w:space="0"/>
              <w:right w:val="single" w:color="auto" w:sz="4" w:space="0"/>
            </w:tcBorders>
          </w:tcPr>
          <w:p w14:paraId="019D895B">
            <w:pPr>
              <w:pStyle w:val="9"/>
              <w:jc w:val="center"/>
              <w:rPr>
                <w:rFonts w:hint="default" w:ascii="Times New Roman" w:hAnsi="Times New Roman" w:cs="Times New Roman" w:eastAsiaTheme="majorEastAsia"/>
                <w:lang w:bidi="en-US"/>
              </w:rPr>
            </w:pPr>
            <w:r>
              <w:rPr>
                <w:rFonts w:hint="default" w:ascii="Times New Roman" w:hAnsi="Times New Roman" w:cs="Times New Roman" w:eastAsiaTheme="majorEastAsia"/>
                <w:lang w:bidi="en-US"/>
              </w:rPr>
              <w:t>3.60/4</w:t>
            </w:r>
          </w:p>
        </w:tc>
        <w:tc>
          <w:tcPr>
            <w:tcW w:w="1686" w:type="dxa"/>
            <w:tcBorders>
              <w:top w:val="single" w:color="auto" w:sz="4" w:space="0"/>
              <w:left w:val="single" w:color="auto" w:sz="4" w:space="0"/>
              <w:bottom w:val="single" w:color="auto" w:sz="4" w:space="0"/>
              <w:right w:val="single" w:color="auto" w:sz="4" w:space="0"/>
            </w:tcBorders>
          </w:tcPr>
          <w:p w14:paraId="5DA2D405">
            <w:pPr>
              <w:pStyle w:val="9"/>
              <w:jc w:val="center"/>
              <w:rPr>
                <w:rFonts w:hint="default" w:ascii="Times New Roman" w:hAnsi="Times New Roman" w:cs="Times New Roman" w:eastAsiaTheme="majorEastAsia"/>
                <w:lang w:bidi="en-US"/>
              </w:rPr>
            </w:pPr>
            <w:r>
              <w:rPr>
                <w:rFonts w:hint="default" w:ascii="Times New Roman" w:hAnsi="Times New Roman" w:cs="Times New Roman" w:eastAsiaTheme="majorEastAsia"/>
                <w:lang w:bidi="en-US"/>
              </w:rPr>
              <w:t>2020</w:t>
            </w:r>
          </w:p>
        </w:tc>
      </w:tr>
      <w:tr w14:paraId="60F43F9E">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231" w:hRule="atLeast"/>
        </w:trPr>
        <w:tc>
          <w:tcPr>
            <w:tcW w:w="2318" w:type="dxa"/>
            <w:tcBorders>
              <w:top w:val="single" w:color="auto" w:sz="4" w:space="0"/>
              <w:left w:val="single" w:color="auto" w:sz="4" w:space="0"/>
              <w:bottom w:val="single" w:color="auto" w:sz="4" w:space="0"/>
              <w:right w:val="single" w:color="auto" w:sz="4" w:space="0"/>
            </w:tcBorders>
          </w:tcPr>
          <w:p w14:paraId="3BDA095F">
            <w:pPr>
              <w:pStyle w:val="9"/>
              <w:jc w:val="center"/>
              <w:rPr>
                <w:rFonts w:hint="default" w:ascii="Times New Roman" w:hAnsi="Times New Roman" w:cs="Times New Roman" w:eastAsiaTheme="majorEastAsia"/>
                <w:b/>
                <w:bCs/>
                <w:lang w:bidi="en-US"/>
              </w:rPr>
            </w:pPr>
            <w:r>
              <w:rPr>
                <w:rFonts w:hint="default" w:ascii="Times New Roman" w:hAnsi="Times New Roman" w:cs="Times New Roman" w:eastAsiaTheme="majorEastAsia"/>
                <w:b/>
                <w:bCs/>
                <w:lang w:bidi="en-US"/>
              </w:rPr>
              <w:t>LLB</w:t>
            </w:r>
          </w:p>
        </w:tc>
        <w:tc>
          <w:tcPr>
            <w:tcW w:w="2584" w:type="dxa"/>
            <w:tcBorders>
              <w:top w:val="single" w:color="auto" w:sz="4" w:space="0"/>
              <w:left w:val="single" w:color="auto" w:sz="4" w:space="0"/>
              <w:bottom w:val="single" w:color="auto" w:sz="4" w:space="0"/>
              <w:right w:val="single" w:color="auto" w:sz="4" w:space="0"/>
            </w:tcBorders>
          </w:tcPr>
          <w:p w14:paraId="24509BBA">
            <w:pPr>
              <w:pStyle w:val="9"/>
              <w:jc w:val="center"/>
              <w:rPr>
                <w:rFonts w:hint="default" w:ascii="Times New Roman" w:hAnsi="Times New Roman" w:cs="Times New Roman" w:eastAsiaTheme="majorEastAsia"/>
                <w:lang w:bidi="en-US"/>
              </w:rPr>
            </w:pPr>
            <w:r>
              <w:rPr>
                <w:rFonts w:hint="default" w:ascii="Times New Roman" w:hAnsi="Times New Roman" w:cs="Times New Roman" w:eastAsiaTheme="majorEastAsia"/>
                <w:lang w:bidi="en-US"/>
              </w:rPr>
              <w:t>IIUI</w:t>
            </w:r>
          </w:p>
        </w:tc>
        <w:tc>
          <w:tcPr>
            <w:tcW w:w="2655" w:type="dxa"/>
            <w:tcBorders>
              <w:top w:val="single" w:color="auto" w:sz="4" w:space="0"/>
              <w:left w:val="single" w:color="auto" w:sz="4" w:space="0"/>
              <w:bottom w:val="single" w:color="auto" w:sz="4" w:space="0"/>
              <w:right w:val="single" w:color="auto" w:sz="4" w:space="0"/>
            </w:tcBorders>
          </w:tcPr>
          <w:p w14:paraId="735DF127">
            <w:pPr>
              <w:pStyle w:val="9"/>
              <w:jc w:val="center"/>
              <w:rPr>
                <w:rFonts w:hint="default" w:ascii="Times New Roman" w:hAnsi="Times New Roman" w:cs="Times New Roman" w:eastAsiaTheme="majorEastAsia"/>
                <w:lang w:bidi="en-US"/>
              </w:rPr>
            </w:pPr>
            <w:r>
              <w:rPr>
                <w:rFonts w:hint="default" w:ascii="Times New Roman" w:hAnsi="Times New Roman" w:cs="Times New Roman" w:eastAsiaTheme="majorEastAsia"/>
                <w:lang w:bidi="en-US"/>
              </w:rPr>
              <w:t>3.30/4</w:t>
            </w:r>
          </w:p>
        </w:tc>
        <w:tc>
          <w:tcPr>
            <w:tcW w:w="1686" w:type="dxa"/>
            <w:tcBorders>
              <w:top w:val="single" w:color="auto" w:sz="4" w:space="0"/>
              <w:left w:val="single" w:color="auto" w:sz="4" w:space="0"/>
              <w:bottom w:val="single" w:color="auto" w:sz="4" w:space="0"/>
              <w:right w:val="single" w:color="auto" w:sz="4" w:space="0"/>
            </w:tcBorders>
          </w:tcPr>
          <w:p w14:paraId="03A95D6B">
            <w:pPr>
              <w:pStyle w:val="9"/>
              <w:jc w:val="center"/>
              <w:rPr>
                <w:rFonts w:hint="default" w:ascii="Times New Roman" w:hAnsi="Times New Roman" w:cs="Times New Roman" w:eastAsiaTheme="majorEastAsia"/>
                <w:lang w:bidi="en-US"/>
              </w:rPr>
            </w:pPr>
            <w:r>
              <w:rPr>
                <w:rFonts w:hint="default" w:ascii="Times New Roman" w:hAnsi="Times New Roman" w:cs="Times New Roman" w:eastAsiaTheme="majorEastAsia"/>
                <w:lang w:bidi="en-US"/>
              </w:rPr>
              <w:t>2015</w:t>
            </w:r>
          </w:p>
        </w:tc>
      </w:tr>
      <w:tr w14:paraId="43FA0814">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231" w:hRule="atLeast"/>
        </w:trPr>
        <w:tc>
          <w:tcPr>
            <w:tcW w:w="2318" w:type="dxa"/>
            <w:tcBorders>
              <w:top w:val="single" w:color="auto" w:sz="4" w:space="0"/>
              <w:left w:val="single" w:color="auto" w:sz="4" w:space="0"/>
              <w:bottom w:val="single" w:color="auto" w:sz="4" w:space="0"/>
              <w:right w:val="single" w:color="auto" w:sz="4" w:space="0"/>
            </w:tcBorders>
          </w:tcPr>
          <w:p w14:paraId="0A78002F">
            <w:pPr>
              <w:pStyle w:val="9"/>
              <w:jc w:val="center"/>
              <w:rPr>
                <w:rFonts w:hint="default" w:ascii="Times New Roman" w:hAnsi="Times New Roman" w:cs="Times New Roman" w:eastAsiaTheme="majorEastAsia"/>
                <w:b/>
                <w:bCs/>
                <w:lang w:bidi="en-US"/>
              </w:rPr>
            </w:pPr>
            <w:r>
              <w:rPr>
                <w:rFonts w:hint="default" w:ascii="Times New Roman" w:hAnsi="Times New Roman" w:cs="Times New Roman" w:eastAsiaTheme="majorEastAsia"/>
                <w:b/>
                <w:bCs/>
                <w:lang w:bidi="en-US"/>
              </w:rPr>
              <w:t>MBA (B &amp; F)</w:t>
            </w:r>
          </w:p>
        </w:tc>
        <w:tc>
          <w:tcPr>
            <w:tcW w:w="2584" w:type="dxa"/>
            <w:tcBorders>
              <w:top w:val="single" w:color="auto" w:sz="4" w:space="0"/>
              <w:left w:val="single" w:color="auto" w:sz="4" w:space="0"/>
              <w:bottom w:val="single" w:color="auto" w:sz="4" w:space="0"/>
              <w:right w:val="single" w:color="auto" w:sz="4" w:space="0"/>
            </w:tcBorders>
          </w:tcPr>
          <w:p w14:paraId="1F745795">
            <w:pPr>
              <w:pStyle w:val="9"/>
              <w:jc w:val="center"/>
              <w:rPr>
                <w:rFonts w:hint="default" w:ascii="Times New Roman" w:hAnsi="Times New Roman" w:cs="Times New Roman" w:eastAsiaTheme="majorEastAsia"/>
                <w:lang w:bidi="en-US"/>
              </w:rPr>
            </w:pPr>
            <w:r>
              <w:rPr>
                <w:rFonts w:hint="default" w:ascii="Times New Roman" w:hAnsi="Times New Roman" w:cs="Times New Roman" w:eastAsiaTheme="majorEastAsia"/>
                <w:lang w:bidi="en-US"/>
              </w:rPr>
              <w:t>AIOU</w:t>
            </w:r>
          </w:p>
        </w:tc>
        <w:tc>
          <w:tcPr>
            <w:tcW w:w="2655" w:type="dxa"/>
            <w:tcBorders>
              <w:top w:val="single" w:color="auto" w:sz="4" w:space="0"/>
              <w:left w:val="single" w:color="auto" w:sz="4" w:space="0"/>
              <w:bottom w:val="single" w:color="auto" w:sz="4" w:space="0"/>
              <w:right w:val="single" w:color="auto" w:sz="4" w:space="0"/>
            </w:tcBorders>
          </w:tcPr>
          <w:p w14:paraId="6CEC00C6">
            <w:pPr>
              <w:pStyle w:val="9"/>
              <w:jc w:val="center"/>
              <w:rPr>
                <w:rFonts w:hint="default" w:ascii="Times New Roman" w:hAnsi="Times New Roman" w:cs="Times New Roman" w:eastAsiaTheme="majorEastAsia"/>
                <w:lang w:bidi="en-US"/>
              </w:rPr>
            </w:pPr>
            <w:r>
              <w:rPr>
                <w:rFonts w:hint="default" w:ascii="Times New Roman" w:hAnsi="Times New Roman" w:cs="Times New Roman" w:eastAsiaTheme="majorEastAsia"/>
                <w:lang w:bidi="en-US"/>
              </w:rPr>
              <w:t>3.20/4</w:t>
            </w:r>
          </w:p>
        </w:tc>
        <w:tc>
          <w:tcPr>
            <w:tcW w:w="1686" w:type="dxa"/>
            <w:tcBorders>
              <w:top w:val="single" w:color="auto" w:sz="4" w:space="0"/>
              <w:left w:val="single" w:color="auto" w:sz="4" w:space="0"/>
              <w:bottom w:val="single" w:color="auto" w:sz="4" w:space="0"/>
              <w:right w:val="single" w:color="auto" w:sz="4" w:space="0"/>
            </w:tcBorders>
          </w:tcPr>
          <w:p w14:paraId="7E0EC375">
            <w:pPr>
              <w:pStyle w:val="9"/>
              <w:jc w:val="center"/>
              <w:rPr>
                <w:rFonts w:hint="default" w:ascii="Times New Roman" w:hAnsi="Times New Roman" w:cs="Times New Roman" w:eastAsiaTheme="majorEastAsia"/>
                <w:lang w:bidi="en-US"/>
              </w:rPr>
            </w:pPr>
            <w:r>
              <w:rPr>
                <w:rFonts w:hint="default" w:ascii="Times New Roman" w:hAnsi="Times New Roman" w:cs="Times New Roman" w:eastAsiaTheme="majorEastAsia"/>
                <w:lang w:bidi="en-US"/>
              </w:rPr>
              <w:t>2011</w:t>
            </w:r>
          </w:p>
        </w:tc>
      </w:tr>
      <w:tr w14:paraId="08A9AB38">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231" w:hRule="atLeast"/>
        </w:trPr>
        <w:tc>
          <w:tcPr>
            <w:tcW w:w="2318" w:type="dxa"/>
            <w:tcBorders>
              <w:top w:val="single" w:color="auto" w:sz="4" w:space="0"/>
              <w:left w:val="single" w:color="auto" w:sz="4" w:space="0"/>
              <w:bottom w:val="single" w:color="auto" w:sz="4" w:space="0"/>
              <w:right w:val="single" w:color="auto" w:sz="4" w:space="0"/>
            </w:tcBorders>
          </w:tcPr>
          <w:p w14:paraId="1AF6CDFD">
            <w:pPr>
              <w:pStyle w:val="9"/>
              <w:jc w:val="center"/>
              <w:rPr>
                <w:rFonts w:hint="default" w:ascii="Times New Roman" w:hAnsi="Times New Roman" w:cs="Times New Roman" w:eastAsiaTheme="majorEastAsia"/>
                <w:b/>
                <w:bCs/>
                <w:lang w:bidi="en-US"/>
              </w:rPr>
            </w:pPr>
            <w:r>
              <w:rPr>
                <w:rFonts w:hint="default" w:ascii="Times New Roman" w:hAnsi="Times New Roman" w:cs="Times New Roman" w:eastAsiaTheme="majorEastAsia"/>
                <w:b/>
                <w:bCs/>
                <w:lang w:bidi="en-US"/>
              </w:rPr>
              <w:t>B.Com</w:t>
            </w:r>
          </w:p>
        </w:tc>
        <w:tc>
          <w:tcPr>
            <w:tcW w:w="2584" w:type="dxa"/>
            <w:tcBorders>
              <w:top w:val="single" w:color="auto" w:sz="4" w:space="0"/>
              <w:left w:val="single" w:color="auto" w:sz="4" w:space="0"/>
              <w:bottom w:val="single" w:color="auto" w:sz="4" w:space="0"/>
              <w:right w:val="single" w:color="auto" w:sz="4" w:space="0"/>
            </w:tcBorders>
          </w:tcPr>
          <w:p w14:paraId="3FBB6410">
            <w:pPr>
              <w:pStyle w:val="9"/>
              <w:jc w:val="center"/>
              <w:rPr>
                <w:rFonts w:hint="default" w:ascii="Times New Roman" w:hAnsi="Times New Roman" w:cs="Times New Roman" w:eastAsiaTheme="majorEastAsia"/>
                <w:lang w:bidi="en-US"/>
              </w:rPr>
            </w:pPr>
            <w:r>
              <w:rPr>
                <w:rFonts w:hint="default" w:ascii="Times New Roman" w:hAnsi="Times New Roman" w:cs="Times New Roman" w:eastAsiaTheme="majorEastAsia"/>
                <w:lang w:bidi="en-US"/>
              </w:rPr>
              <w:t>P.U</w:t>
            </w:r>
          </w:p>
        </w:tc>
        <w:tc>
          <w:tcPr>
            <w:tcW w:w="2655" w:type="dxa"/>
            <w:tcBorders>
              <w:top w:val="single" w:color="auto" w:sz="4" w:space="0"/>
              <w:left w:val="single" w:color="auto" w:sz="4" w:space="0"/>
              <w:bottom w:val="single" w:color="auto" w:sz="4" w:space="0"/>
              <w:right w:val="single" w:color="auto" w:sz="4" w:space="0"/>
            </w:tcBorders>
          </w:tcPr>
          <w:p w14:paraId="67D78E4A">
            <w:pPr>
              <w:pStyle w:val="9"/>
              <w:jc w:val="center"/>
              <w:rPr>
                <w:rFonts w:hint="default" w:ascii="Times New Roman" w:hAnsi="Times New Roman" w:cs="Times New Roman" w:eastAsiaTheme="majorEastAsia"/>
                <w:lang w:bidi="en-US"/>
              </w:rPr>
            </w:pPr>
            <w:r>
              <w:rPr>
                <w:rFonts w:hint="default" w:ascii="Times New Roman" w:hAnsi="Times New Roman" w:cs="Times New Roman" w:eastAsiaTheme="majorEastAsia"/>
                <w:lang w:bidi="en-US"/>
              </w:rPr>
              <w:t>795/1500</w:t>
            </w:r>
          </w:p>
        </w:tc>
        <w:tc>
          <w:tcPr>
            <w:tcW w:w="1686" w:type="dxa"/>
            <w:tcBorders>
              <w:top w:val="single" w:color="auto" w:sz="4" w:space="0"/>
              <w:left w:val="single" w:color="auto" w:sz="4" w:space="0"/>
              <w:bottom w:val="single" w:color="auto" w:sz="4" w:space="0"/>
              <w:right w:val="single" w:color="auto" w:sz="4" w:space="0"/>
            </w:tcBorders>
          </w:tcPr>
          <w:p w14:paraId="33E969A0">
            <w:pPr>
              <w:pStyle w:val="9"/>
              <w:jc w:val="center"/>
              <w:rPr>
                <w:rFonts w:hint="default" w:ascii="Times New Roman" w:hAnsi="Times New Roman" w:cs="Times New Roman" w:eastAsiaTheme="majorEastAsia"/>
                <w:lang w:bidi="en-US"/>
              </w:rPr>
            </w:pPr>
            <w:r>
              <w:rPr>
                <w:rFonts w:hint="default" w:ascii="Times New Roman" w:hAnsi="Times New Roman" w:cs="Times New Roman" w:eastAsiaTheme="majorEastAsia"/>
                <w:lang w:bidi="en-US"/>
              </w:rPr>
              <w:t>2009</w:t>
            </w:r>
          </w:p>
        </w:tc>
      </w:tr>
      <w:tr w14:paraId="3D44C646">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231" w:hRule="atLeast"/>
        </w:trPr>
        <w:tc>
          <w:tcPr>
            <w:tcW w:w="2318" w:type="dxa"/>
            <w:tcBorders>
              <w:top w:val="single" w:color="auto" w:sz="4" w:space="0"/>
              <w:left w:val="single" w:color="auto" w:sz="4" w:space="0"/>
              <w:bottom w:val="single" w:color="auto" w:sz="4" w:space="0"/>
              <w:right w:val="single" w:color="auto" w:sz="4" w:space="0"/>
            </w:tcBorders>
          </w:tcPr>
          <w:p w14:paraId="43B9BCB9">
            <w:pPr>
              <w:pStyle w:val="9"/>
              <w:jc w:val="center"/>
              <w:rPr>
                <w:rFonts w:hint="default" w:ascii="Times New Roman" w:hAnsi="Times New Roman" w:cs="Times New Roman" w:eastAsiaTheme="majorEastAsia"/>
                <w:lang w:bidi="en-US"/>
              </w:rPr>
            </w:pPr>
            <w:r>
              <w:rPr>
                <w:rFonts w:hint="default" w:ascii="Times New Roman" w:hAnsi="Times New Roman" w:cs="Times New Roman" w:eastAsiaTheme="majorEastAsia"/>
                <w:b/>
                <w:bCs/>
                <w:lang w:bidi="en-US"/>
              </w:rPr>
              <w:t>Fsc (Pre-Engineering)</w:t>
            </w:r>
          </w:p>
        </w:tc>
        <w:tc>
          <w:tcPr>
            <w:tcW w:w="2584" w:type="dxa"/>
            <w:tcBorders>
              <w:top w:val="single" w:color="auto" w:sz="4" w:space="0"/>
              <w:left w:val="single" w:color="auto" w:sz="4" w:space="0"/>
              <w:bottom w:val="single" w:color="auto" w:sz="4" w:space="0"/>
              <w:right w:val="single" w:color="auto" w:sz="4" w:space="0"/>
            </w:tcBorders>
          </w:tcPr>
          <w:p w14:paraId="68C60F0E">
            <w:pPr>
              <w:pStyle w:val="9"/>
              <w:jc w:val="center"/>
              <w:rPr>
                <w:rFonts w:hint="default" w:ascii="Times New Roman" w:hAnsi="Times New Roman" w:cs="Times New Roman" w:eastAsiaTheme="majorEastAsia"/>
                <w:lang w:bidi="en-US"/>
              </w:rPr>
            </w:pPr>
            <w:r>
              <w:rPr>
                <w:rFonts w:hint="default" w:ascii="Times New Roman" w:hAnsi="Times New Roman" w:cs="Times New Roman" w:eastAsiaTheme="majorEastAsia"/>
                <w:lang w:bidi="en-US"/>
              </w:rPr>
              <w:t>BISE Faisalabad</w:t>
            </w:r>
          </w:p>
        </w:tc>
        <w:tc>
          <w:tcPr>
            <w:tcW w:w="2655" w:type="dxa"/>
            <w:tcBorders>
              <w:top w:val="single" w:color="auto" w:sz="4" w:space="0"/>
              <w:left w:val="single" w:color="auto" w:sz="4" w:space="0"/>
              <w:bottom w:val="single" w:color="auto" w:sz="4" w:space="0"/>
              <w:right w:val="single" w:color="auto" w:sz="4" w:space="0"/>
            </w:tcBorders>
          </w:tcPr>
          <w:p w14:paraId="1E215757">
            <w:pPr>
              <w:pStyle w:val="9"/>
              <w:jc w:val="center"/>
              <w:rPr>
                <w:rFonts w:hint="default" w:ascii="Times New Roman" w:hAnsi="Times New Roman" w:cs="Times New Roman" w:eastAsiaTheme="majorEastAsia"/>
                <w:lang w:bidi="en-US"/>
              </w:rPr>
            </w:pPr>
            <w:r>
              <w:rPr>
                <w:rFonts w:hint="default" w:ascii="Times New Roman" w:hAnsi="Times New Roman" w:cs="Times New Roman" w:eastAsiaTheme="majorEastAsia"/>
                <w:lang w:bidi="en-US"/>
              </w:rPr>
              <w:t>650/1100</w:t>
            </w:r>
          </w:p>
        </w:tc>
        <w:tc>
          <w:tcPr>
            <w:tcW w:w="1686" w:type="dxa"/>
            <w:tcBorders>
              <w:top w:val="single" w:color="auto" w:sz="4" w:space="0"/>
              <w:left w:val="single" w:color="auto" w:sz="4" w:space="0"/>
              <w:bottom w:val="single" w:color="auto" w:sz="4" w:space="0"/>
              <w:right w:val="single" w:color="auto" w:sz="4" w:space="0"/>
            </w:tcBorders>
          </w:tcPr>
          <w:p w14:paraId="683FAC3B">
            <w:pPr>
              <w:pStyle w:val="9"/>
              <w:jc w:val="center"/>
              <w:rPr>
                <w:rFonts w:hint="default" w:ascii="Times New Roman" w:hAnsi="Times New Roman" w:cs="Times New Roman" w:eastAsiaTheme="majorEastAsia"/>
                <w:lang w:bidi="en-US"/>
              </w:rPr>
            </w:pPr>
            <w:r>
              <w:rPr>
                <w:rFonts w:hint="default" w:ascii="Times New Roman" w:hAnsi="Times New Roman" w:cs="Times New Roman" w:eastAsiaTheme="majorEastAsia"/>
                <w:lang w:bidi="en-US"/>
              </w:rPr>
              <w:t>2007</w:t>
            </w:r>
          </w:p>
        </w:tc>
      </w:tr>
      <w:tr w14:paraId="38B1414F">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512" w:hRule="atLeast"/>
        </w:trPr>
        <w:tc>
          <w:tcPr>
            <w:tcW w:w="2318" w:type="dxa"/>
            <w:tcBorders>
              <w:top w:val="single" w:color="auto" w:sz="4" w:space="0"/>
              <w:left w:val="single" w:color="auto" w:sz="4" w:space="0"/>
              <w:bottom w:val="single" w:color="auto" w:sz="4" w:space="0"/>
              <w:right w:val="single" w:color="auto" w:sz="4" w:space="0"/>
            </w:tcBorders>
          </w:tcPr>
          <w:p w14:paraId="0BD8A9AF">
            <w:pPr>
              <w:pStyle w:val="9"/>
              <w:jc w:val="center"/>
              <w:rPr>
                <w:rFonts w:hint="default" w:ascii="Times New Roman" w:hAnsi="Times New Roman" w:cs="Times New Roman" w:eastAsiaTheme="majorEastAsia"/>
                <w:b/>
                <w:bCs/>
                <w:lang w:bidi="en-US"/>
              </w:rPr>
            </w:pPr>
            <w:r>
              <w:rPr>
                <w:rFonts w:hint="default" w:ascii="Times New Roman" w:hAnsi="Times New Roman" w:cs="Times New Roman" w:eastAsiaTheme="majorEastAsia"/>
                <w:b/>
                <w:bCs/>
                <w:lang w:bidi="en-US"/>
              </w:rPr>
              <w:t>Matric</w:t>
            </w:r>
          </w:p>
        </w:tc>
        <w:tc>
          <w:tcPr>
            <w:tcW w:w="2584" w:type="dxa"/>
            <w:tcBorders>
              <w:top w:val="single" w:color="auto" w:sz="4" w:space="0"/>
              <w:left w:val="single" w:color="auto" w:sz="4" w:space="0"/>
              <w:bottom w:val="single" w:color="auto" w:sz="4" w:space="0"/>
              <w:right w:val="single" w:color="auto" w:sz="4" w:space="0"/>
            </w:tcBorders>
          </w:tcPr>
          <w:p w14:paraId="04EB2E48">
            <w:pPr>
              <w:pStyle w:val="9"/>
              <w:jc w:val="center"/>
              <w:rPr>
                <w:rFonts w:hint="default" w:ascii="Times New Roman" w:hAnsi="Times New Roman" w:cs="Times New Roman" w:eastAsiaTheme="majorEastAsia"/>
                <w:lang w:bidi="en-US"/>
              </w:rPr>
            </w:pPr>
            <w:r>
              <w:rPr>
                <w:rFonts w:hint="default" w:ascii="Times New Roman" w:hAnsi="Times New Roman" w:eastAsia="Times New Roman" w:cs="Times New Roman"/>
                <w:lang w:bidi="en-US"/>
              </w:rPr>
              <w:t>B.I.S.E Faisalabad</w:t>
            </w:r>
          </w:p>
        </w:tc>
        <w:tc>
          <w:tcPr>
            <w:tcW w:w="2655" w:type="dxa"/>
            <w:tcBorders>
              <w:top w:val="single" w:color="auto" w:sz="4" w:space="0"/>
              <w:left w:val="single" w:color="auto" w:sz="4" w:space="0"/>
              <w:bottom w:val="single" w:color="auto" w:sz="4" w:space="0"/>
              <w:right w:val="single" w:color="auto" w:sz="4" w:space="0"/>
            </w:tcBorders>
          </w:tcPr>
          <w:p w14:paraId="06626762">
            <w:pPr>
              <w:pStyle w:val="9"/>
              <w:jc w:val="center"/>
              <w:rPr>
                <w:rFonts w:hint="default" w:ascii="Times New Roman" w:hAnsi="Times New Roman" w:cs="Times New Roman" w:eastAsiaTheme="majorEastAsia"/>
                <w:lang w:bidi="en-US"/>
              </w:rPr>
            </w:pPr>
            <w:r>
              <w:rPr>
                <w:rFonts w:hint="default" w:ascii="Times New Roman" w:hAnsi="Times New Roman" w:cs="Times New Roman" w:eastAsiaTheme="majorEastAsia"/>
                <w:lang w:bidi="en-US"/>
              </w:rPr>
              <w:t>545/850</w:t>
            </w:r>
          </w:p>
        </w:tc>
        <w:tc>
          <w:tcPr>
            <w:tcW w:w="1686" w:type="dxa"/>
            <w:tcBorders>
              <w:top w:val="single" w:color="auto" w:sz="4" w:space="0"/>
              <w:left w:val="single" w:color="auto" w:sz="4" w:space="0"/>
              <w:bottom w:val="single" w:color="auto" w:sz="4" w:space="0"/>
              <w:right w:val="single" w:color="auto" w:sz="4" w:space="0"/>
            </w:tcBorders>
          </w:tcPr>
          <w:p w14:paraId="117F6325">
            <w:pPr>
              <w:pStyle w:val="9"/>
              <w:jc w:val="center"/>
              <w:rPr>
                <w:rFonts w:hint="default" w:ascii="Times New Roman" w:hAnsi="Times New Roman" w:cs="Times New Roman" w:eastAsiaTheme="majorEastAsia"/>
                <w:lang w:bidi="en-US"/>
              </w:rPr>
            </w:pPr>
            <w:r>
              <w:rPr>
                <w:rFonts w:hint="default" w:ascii="Times New Roman" w:hAnsi="Times New Roman" w:cs="Times New Roman" w:eastAsiaTheme="majorEastAsia"/>
                <w:lang w:bidi="en-US"/>
              </w:rPr>
              <w:t>2005</w:t>
            </w:r>
          </w:p>
        </w:tc>
      </w:tr>
    </w:tbl>
    <w:p w14:paraId="7578FA0B">
      <w:pPr>
        <w:pStyle w:val="5"/>
        <w:spacing w:before="0" w:beforeAutospacing="0" w:after="0" w:afterAutospacing="0" w:line="300" w:lineRule="atLeast"/>
        <w:jc w:val="both"/>
        <w:textAlignment w:val="baseline"/>
        <w:rPr>
          <w:rFonts w:hint="default" w:ascii="Times New Roman" w:hAnsi="Times New Roman" w:cs="Times New Roman"/>
          <w:b/>
          <w:u w:val="single"/>
        </w:rPr>
      </w:pPr>
    </w:p>
    <w:p w14:paraId="61030A4B">
      <w:pPr>
        <w:pStyle w:val="5"/>
        <w:spacing w:before="0" w:beforeAutospacing="0" w:after="0" w:afterAutospacing="0" w:line="300" w:lineRule="atLeast"/>
        <w:jc w:val="both"/>
        <w:textAlignment w:val="baseline"/>
        <w:rPr>
          <w:rFonts w:hint="default" w:cs="Times New Roman"/>
          <w:b/>
          <w:u w:val="single"/>
          <w:lang w:val="en-US"/>
        </w:rPr>
      </w:pPr>
    </w:p>
    <w:p w14:paraId="7433300C">
      <w:pPr>
        <w:pStyle w:val="5"/>
        <w:spacing w:before="0" w:beforeAutospacing="0" w:after="0" w:afterAutospacing="0" w:line="300" w:lineRule="atLeast"/>
        <w:jc w:val="both"/>
        <w:textAlignment w:val="baseline"/>
        <w:rPr>
          <w:rFonts w:hint="default" w:cs="Times New Roman"/>
          <w:b/>
          <w:u w:val="single"/>
          <w:lang w:val="en-US"/>
        </w:rPr>
      </w:pPr>
    </w:p>
    <w:p w14:paraId="05734AC9">
      <w:pPr>
        <w:pStyle w:val="5"/>
        <w:spacing w:before="0" w:beforeAutospacing="0" w:after="0" w:afterAutospacing="0" w:line="300" w:lineRule="atLeast"/>
        <w:jc w:val="both"/>
        <w:textAlignment w:val="baseline"/>
        <w:rPr>
          <w:rFonts w:hint="default" w:ascii="Times New Roman" w:hAnsi="Times New Roman" w:cs="Times New Roman"/>
          <w:b/>
          <w:u w:val="single"/>
          <w:lang w:val="en-US"/>
        </w:rPr>
      </w:pPr>
      <w:r>
        <w:rPr>
          <w:rFonts w:hint="default" w:cs="Times New Roman"/>
          <w:b/>
          <w:u w:val="single"/>
          <w:lang w:val="en-US"/>
        </w:rPr>
        <w:t>CERTIFICATION</w:t>
      </w:r>
      <w:r>
        <w:rPr>
          <w:rFonts w:hint="default" w:ascii="Times New Roman" w:hAnsi="Times New Roman" w:cs="Times New Roman"/>
          <w:b/>
          <w:u w:val="single"/>
        </w:rPr>
        <w:t>S</w:t>
      </w:r>
      <w:r>
        <w:rPr>
          <w:rFonts w:hint="default" w:cs="Times New Roman"/>
          <w:b/>
          <w:u w:val="single"/>
          <w:lang w:val="en-US"/>
        </w:rPr>
        <w:t xml:space="preserve"> &amp; PROFESSIONAL TRAININGS</w:t>
      </w:r>
    </w:p>
    <w:p w14:paraId="4864A07B">
      <w:pPr>
        <w:pStyle w:val="5"/>
        <w:spacing w:before="0" w:beforeAutospacing="0" w:after="0" w:afterAutospacing="0" w:line="300" w:lineRule="atLeast"/>
        <w:jc w:val="both"/>
        <w:textAlignment w:val="baseline"/>
        <w:rPr>
          <w:rFonts w:hint="default" w:ascii="Times New Roman" w:hAnsi="Times New Roman" w:cs="Times New Roman"/>
          <w:b/>
          <w:u w:val="single"/>
          <w:lang w:val="en-US"/>
        </w:rPr>
      </w:pPr>
    </w:p>
    <w:p w14:paraId="43F12C0B">
      <w:pPr>
        <w:pStyle w:val="5"/>
        <w:numPr>
          <w:ilvl w:val="0"/>
          <w:numId w:val="5"/>
        </w:numPr>
        <w:spacing w:before="0" w:beforeAutospacing="0" w:after="0" w:afterAutospacing="0" w:line="360" w:lineRule="auto"/>
        <w:jc w:val="both"/>
        <w:textAlignment w:val="baseline"/>
        <w:rPr>
          <w:rFonts w:hint="default" w:cs="Times New Roman"/>
          <w:b w:val="0"/>
          <w:bCs/>
          <w:u w:val="none"/>
          <w:lang w:val="en-US"/>
        </w:rPr>
      </w:pPr>
      <w:r>
        <w:rPr>
          <w:rFonts w:hint="default" w:cs="Times New Roman"/>
          <w:b w:val="0"/>
          <w:bCs/>
          <w:u w:val="none"/>
          <w:lang w:val="en-US"/>
        </w:rPr>
        <w:t>Mediation Training Program</w:t>
      </w:r>
    </w:p>
    <w:p w14:paraId="65480923">
      <w:pPr>
        <w:pStyle w:val="5"/>
        <w:numPr>
          <w:numId w:val="0"/>
        </w:numPr>
        <w:spacing w:before="0" w:beforeAutospacing="0" w:after="0" w:afterAutospacing="0" w:line="360" w:lineRule="auto"/>
        <w:ind w:leftChars="0"/>
        <w:jc w:val="both"/>
        <w:textAlignment w:val="baseline"/>
        <w:rPr>
          <w:rFonts w:hint="default"/>
          <w:b w:val="0"/>
          <w:bCs/>
          <w:u w:val="none"/>
          <w:lang w:val="en-US"/>
        </w:rPr>
      </w:pPr>
      <w:r>
        <w:rPr>
          <w:rFonts w:hint="default"/>
          <w:b w:val="0"/>
          <w:bCs/>
          <w:u w:val="none"/>
          <w:lang w:val="en-US"/>
        </w:rPr>
        <w:t xml:space="preserve"> Successfully completed training in mediation skills, negotiation techniques, and dispute resolution practices, focusing on amicable settlement of disputes through structured mediation processes.</w:t>
      </w:r>
    </w:p>
    <w:p w14:paraId="2263F4AB">
      <w:pPr>
        <w:pStyle w:val="5"/>
        <w:numPr>
          <w:numId w:val="0"/>
        </w:numPr>
        <w:spacing w:before="0" w:beforeAutospacing="0" w:after="0" w:afterAutospacing="0" w:line="360" w:lineRule="auto"/>
        <w:ind w:leftChars="0"/>
        <w:jc w:val="both"/>
        <w:textAlignment w:val="baseline"/>
        <w:rPr>
          <w:rFonts w:hint="default"/>
          <w:b w:val="0"/>
          <w:bCs/>
          <w:u w:val="none"/>
          <w:lang w:val="en-US"/>
        </w:rPr>
      </w:pPr>
    </w:p>
    <w:p w14:paraId="430FB61E">
      <w:pPr>
        <w:pStyle w:val="5"/>
        <w:numPr>
          <w:ilvl w:val="0"/>
          <w:numId w:val="5"/>
        </w:numPr>
        <w:spacing w:before="0" w:beforeAutospacing="0" w:after="0" w:afterAutospacing="0" w:line="360" w:lineRule="auto"/>
        <w:jc w:val="both"/>
        <w:textAlignment w:val="baseline"/>
        <w:rPr>
          <w:rFonts w:hint="default" w:cs="Times New Roman"/>
          <w:b w:val="0"/>
          <w:bCs/>
          <w:u w:val="none"/>
          <w:lang w:val="en-US"/>
        </w:rPr>
      </w:pPr>
      <w:r>
        <w:rPr>
          <w:rFonts w:hint="default"/>
          <w:b w:val="0"/>
          <w:bCs/>
          <w:u w:val="none"/>
          <w:lang w:val="en-US"/>
        </w:rPr>
        <w:t>Alternative Dispute Resolution (ADR) Training</w:t>
      </w:r>
    </w:p>
    <w:p w14:paraId="27A5DD3B">
      <w:pPr>
        <w:pStyle w:val="5"/>
        <w:numPr>
          <w:numId w:val="0"/>
        </w:numPr>
        <w:spacing w:before="0" w:beforeAutospacing="0" w:after="0" w:afterAutospacing="0" w:line="360" w:lineRule="auto"/>
        <w:ind w:leftChars="0"/>
        <w:jc w:val="both"/>
        <w:textAlignment w:val="baseline"/>
        <w:rPr>
          <w:rFonts w:hint="default"/>
          <w:b w:val="0"/>
          <w:bCs/>
          <w:u w:val="none"/>
          <w:lang w:val="en-US"/>
        </w:rPr>
      </w:pPr>
      <w:r>
        <w:rPr>
          <w:rFonts w:hint="default"/>
          <w:b w:val="0"/>
          <w:bCs/>
          <w:u w:val="none"/>
          <w:lang w:val="en-US"/>
        </w:rPr>
        <w:t>Completed specialized training in Alternative Dispute Resolution mechanisms including arbitration, conciliation, and negotiation, enhancing expertise in out-of-court dispute settlement and commercial dispute resolution.</w:t>
      </w:r>
    </w:p>
    <w:p w14:paraId="4446BB2C">
      <w:pPr>
        <w:pStyle w:val="5"/>
        <w:numPr>
          <w:numId w:val="0"/>
        </w:numPr>
        <w:spacing w:before="0" w:beforeAutospacing="0" w:after="0" w:afterAutospacing="0" w:line="360" w:lineRule="auto"/>
        <w:ind w:leftChars="0"/>
        <w:jc w:val="both"/>
        <w:textAlignment w:val="baseline"/>
        <w:rPr>
          <w:rFonts w:hint="default"/>
          <w:b w:val="0"/>
          <w:bCs/>
          <w:u w:val="none"/>
          <w:lang w:val="en-US"/>
        </w:rPr>
      </w:pPr>
    </w:p>
    <w:p w14:paraId="1FF051A8">
      <w:pPr>
        <w:pStyle w:val="5"/>
        <w:numPr>
          <w:ilvl w:val="0"/>
          <w:numId w:val="5"/>
        </w:numPr>
        <w:spacing w:before="0" w:beforeAutospacing="0" w:after="0" w:afterAutospacing="0" w:line="360" w:lineRule="auto"/>
        <w:jc w:val="both"/>
        <w:textAlignment w:val="baseline"/>
        <w:rPr>
          <w:rFonts w:hint="default" w:cs="Times New Roman"/>
          <w:b w:val="0"/>
          <w:bCs/>
          <w:u w:val="none"/>
          <w:lang w:val="en-US"/>
        </w:rPr>
      </w:pPr>
      <w:r>
        <w:rPr>
          <w:rFonts w:hint="default" w:cs="Times New Roman"/>
          <w:b w:val="0"/>
          <w:bCs/>
          <w:u w:val="none"/>
          <w:lang w:val="en-US"/>
        </w:rPr>
        <w:t>51</w:t>
      </w:r>
      <w:r>
        <w:rPr>
          <w:rFonts w:hint="default" w:cs="Times New Roman"/>
          <w:b w:val="0"/>
          <w:bCs/>
          <w:u w:val="none"/>
          <w:vertAlign w:val="superscript"/>
          <w:lang w:val="en-US"/>
        </w:rPr>
        <w:t>st</w:t>
      </w:r>
      <w:r>
        <w:rPr>
          <w:rFonts w:hint="default" w:cs="Times New Roman"/>
          <w:b w:val="0"/>
          <w:bCs/>
          <w:u w:val="none"/>
          <w:lang w:val="en-US"/>
        </w:rPr>
        <w:t xml:space="preserve"> ISLAMIC LAW ORIENTATION COURSE FOR LAWYERS OF ISLAMABAD</w:t>
      </w:r>
    </w:p>
    <w:p w14:paraId="42CAF381">
      <w:pPr>
        <w:pStyle w:val="5"/>
        <w:numPr>
          <w:numId w:val="0"/>
        </w:numPr>
        <w:spacing w:before="0" w:beforeAutospacing="0" w:after="0" w:afterAutospacing="0" w:line="360" w:lineRule="auto"/>
        <w:ind w:leftChars="0"/>
        <w:jc w:val="both"/>
        <w:textAlignment w:val="baseline"/>
        <w:rPr>
          <w:rFonts w:hint="default" w:cs="Times New Roman"/>
          <w:b w:val="0"/>
          <w:bCs/>
          <w:u w:val="none"/>
          <w:lang w:val="en-US"/>
        </w:rPr>
      </w:pPr>
      <w:r>
        <w:rPr>
          <w:rFonts w:hint="default"/>
          <w:b w:val="0"/>
          <w:bCs/>
          <w:u w:val="none"/>
          <w:lang w:val="en-US"/>
        </w:rPr>
        <w:t>Completed the Islamic Law Orientation Course designed for legal professionals, covering key principles of Islamic jurisprudence, legal interpretation, and its application within the Pakistani legal system.</w:t>
      </w:r>
    </w:p>
    <w:p w14:paraId="050E5E24">
      <w:pPr>
        <w:pStyle w:val="5"/>
        <w:spacing w:before="0" w:beforeAutospacing="0" w:after="0" w:afterAutospacing="0" w:line="300" w:lineRule="atLeast"/>
        <w:jc w:val="both"/>
        <w:textAlignment w:val="baseline"/>
        <w:rPr>
          <w:rFonts w:hint="default" w:ascii="Times New Roman" w:hAnsi="Times New Roman" w:cs="Times New Roman"/>
          <w:b/>
          <w:u w:val="single"/>
        </w:rPr>
      </w:pPr>
    </w:p>
    <w:p w14:paraId="40F44455">
      <w:pPr>
        <w:pStyle w:val="5"/>
        <w:spacing w:before="0" w:beforeAutospacing="0" w:after="0" w:afterAutospacing="0" w:line="300" w:lineRule="atLeast"/>
        <w:jc w:val="both"/>
        <w:textAlignment w:val="baseline"/>
        <w:rPr>
          <w:rFonts w:hint="default" w:ascii="Times New Roman" w:hAnsi="Times New Roman" w:cs="Times New Roman"/>
          <w:b/>
          <w:u w:val="single"/>
        </w:rPr>
      </w:pPr>
      <w:r>
        <w:rPr>
          <w:rFonts w:hint="default" w:ascii="Times New Roman" w:hAnsi="Times New Roman" w:cs="Times New Roman"/>
          <w:b/>
          <w:u w:val="single"/>
        </w:rPr>
        <w:t>REPORTED JUDGMENTS</w:t>
      </w:r>
    </w:p>
    <w:p w14:paraId="781DCD67">
      <w:pPr>
        <w:pStyle w:val="5"/>
        <w:spacing w:before="0" w:beforeAutospacing="0" w:after="0" w:afterAutospacing="0" w:line="300" w:lineRule="atLeast"/>
        <w:jc w:val="center"/>
        <w:textAlignment w:val="baseline"/>
        <w:rPr>
          <w:rFonts w:hint="default" w:ascii="Times New Roman" w:hAnsi="Times New Roman" w:cs="Times New Roman"/>
          <w:b/>
          <w:u w:val="single"/>
        </w:rPr>
      </w:pPr>
    </w:p>
    <w:p w14:paraId="5C63013A">
      <w:pPr>
        <w:pStyle w:val="5"/>
        <w:numPr>
          <w:ilvl w:val="0"/>
          <w:numId w:val="5"/>
        </w:numPr>
        <w:spacing w:before="0" w:beforeAutospacing="0" w:after="0" w:afterAutospacing="0" w:line="360" w:lineRule="auto"/>
        <w:jc w:val="both"/>
        <w:textAlignment w:val="baseline"/>
        <w:rPr>
          <w:rFonts w:hint="default" w:ascii="Times New Roman" w:hAnsi="Times New Roman" w:cs="Times New Roman"/>
          <w:bCs/>
        </w:rPr>
      </w:pPr>
      <w:r>
        <w:rPr>
          <w:rFonts w:hint="default" w:ascii="Times New Roman" w:hAnsi="Times New Roman" w:cs="Times New Roman"/>
          <w:bCs/>
        </w:rPr>
        <w:t>2021 CLC 718</w:t>
      </w:r>
    </w:p>
    <w:p w14:paraId="74C07B1D">
      <w:pPr>
        <w:pStyle w:val="5"/>
        <w:numPr>
          <w:ilvl w:val="0"/>
          <w:numId w:val="5"/>
        </w:numPr>
        <w:spacing w:before="0" w:beforeAutospacing="0" w:after="0" w:afterAutospacing="0" w:line="360" w:lineRule="auto"/>
        <w:jc w:val="both"/>
        <w:textAlignment w:val="baseline"/>
        <w:rPr>
          <w:rFonts w:hint="default" w:ascii="Times New Roman" w:hAnsi="Times New Roman" w:cs="Times New Roman"/>
          <w:bCs/>
        </w:rPr>
      </w:pPr>
      <w:r>
        <w:rPr>
          <w:rFonts w:hint="default" w:ascii="Times New Roman" w:hAnsi="Times New Roman" w:cs="Times New Roman"/>
          <w:bCs/>
        </w:rPr>
        <w:t>2021MLD 738</w:t>
      </w:r>
    </w:p>
    <w:p w14:paraId="0B06815C">
      <w:pPr>
        <w:pStyle w:val="5"/>
        <w:numPr>
          <w:ilvl w:val="0"/>
          <w:numId w:val="5"/>
        </w:numPr>
        <w:spacing w:before="0" w:beforeAutospacing="0" w:after="0" w:afterAutospacing="0" w:line="360" w:lineRule="auto"/>
        <w:jc w:val="both"/>
        <w:textAlignment w:val="baseline"/>
        <w:rPr>
          <w:rFonts w:hint="default" w:ascii="Times New Roman" w:hAnsi="Times New Roman" w:cs="Times New Roman"/>
          <w:bCs/>
        </w:rPr>
      </w:pPr>
      <w:r>
        <w:rPr>
          <w:rFonts w:hint="default" w:ascii="Times New Roman" w:hAnsi="Times New Roman" w:cs="Times New Roman"/>
          <w:bCs/>
        </w:rPr>
        <w:t>2020 PCr.LJ 1449 ISB</w:t>
      </w:r>
    </w:p>
    <w:p w14:paraId="32889A78">
      <w:pPr>
        <w:pStyle w:val="5"/>
        <w:numPr>
          <w:ilvl w:val="0"/>
          <w:numId w:val="5"/>
        </w:numPr>
        <w:spacing w:before="0" w:beforeAutospacing="0" w:after="0" w:afterAutospacing="0" w:line="360" w:lineRule="auto"/>
        <w:jc w:val="both"/>
        <w:textAlignment w:val="baseline"/>
        <w:rPr>
          <w:rFonts w:hint="default" w:ascii="Times New Roman" w:hAnsi="Times New Roman" w:cs="Times New Roman"/>
          <w:bCs/>
        </w:rPr>
      </w:pPr>
      <w:r>
        <w:rPr>
          <w:rFonts w:hint="default" w:ascii="Times New Roman" w:hAnsi="Times New Roman" w:cs="Times New Roman"/>
          <w:bCs/>
        </w:rPr>
        <w:t>2021 PCr.LJ 18 ISB</w:t>
      </w:r>
    </w:p>
    <w:p w14:paraId="7F3F5F60">
      <w:pPr>
        <w:pStyle w:val="5"/>
        <w:numPr>
          <w:ilvl w:val="0"/>
          <w:numId w:val="5"/>
        </w:numPr>
        <w:spacing w:before="0" w:beforeAutospacing="0" w:after="0" w:afterAutospacing="0" w:line="360" w:lineRule="auto"/>
        <w:jc w:val="both"/>
        <w:textAlignment w:val="baseline"/>
        <w:rPr>
          <w:rFonts w:hint="default" w:ascii="Times New Roman" w:hAnsi="Times New Roman" w:cs="Times New Roman"/>
          <w:bCs/>
        </w:rPr>
      </w:pPr>
      <w:r>
        <w:rPr>
          <w:rFonts w:hint="default" w:ascii="Times New Roman" w:hAnsi="Times New Roman" w:cs="Times New Roman"/>
          <w:bCs/>
        </w:rPr>
        <w:t>2021 PCr.LJ 417 ISB</w:t>
      </w:r>
    </w:p>
    <w:p w14:paraId="4FDAE682">
      <w:pPr>
        <w:pStyle w:val="5"/>
        <w:numPr>
          <w:ilvl w:val="0"/>
          <w:numId w:val="5"/>
        </w:numPr>
        <w:spacing w:before="0" w:beforeAutospacing="0" w:after="0" w:afterAutospacing="0" w:line="360" w:lineRule="auto"/>
        <w:jc w:val="both"/>
        <w:textAlignment w:val="baseline"/>
        <w:rPr>
          <w:rFonts w:hint="default" w:ascii="Times New Roman" w:hAnsi="Times New Roman" w:cs="Times New Roman"/>
          <w:bCs/>
        </w:rPr>
      </w:pPr>
      <w:r>
        <w:rPr>
          <w:rFonts w:hint="default" w:ascii="Times New Roman" w:hAnsi="Times New Roman" w:cs="Times New Roman"/>
          <w:bCs/>
        </w:rPr>
        <w:t>202</w:t>
      </w:r>
      <w:r>
        <w:rPr>
          <w:rFonts w:hint="default" w:cs="Times New Roman"/>
          <w:bCs/>
          <w:lang w:val="en-US"/>
        </w:rPr>
        <w:t>2</w:t>
      </w:r>
      <w:r>
        <w:rPr>
          <w:rFonts w:hint="default" w:ascii="Times New Roman" w:hAnsi="Times New Roman" w:cs="Times New Roman"/>
          <w:bCs/>
        </w:rPr>
        <w:t xml:space="preserve"> PCr.LJ 1</w:t>
      </w:r>
      <w:r>
        <w:rPr>
          <w:rFonts w:hint="default" w:cs="Times New Roman"/>
          <w:bCs/>
          <w:lang w:val="en-US"/>
        </w:rPr>
        <w:t>587</w:t>
      </w:r>
    </w:p>
    <w:p w14:paraId="6266E9D2">
      <w:pPr>
        <w:pStyle w:val="5"/>
        <w:numPr>
          <w:ilvl w:val="0"/>
          <w:numId w:val="5"/>
        </w:numPr>
        <w:spacing w:before="0" w:beforeAutospacing="0" w:after="0" w:afterAutospacing="0" w:line="360" w:lineRule="auto"/>
        <w:jc w:val="both"/>
        <w:textAlignment w:val="baseline"/>
        <w:rPr>
          <w:rFonts w:hint="default" w:ascii="Times New Roman" w:hAnsi="Times New Roman" w:cs="Times New Roman"/>
          <w:bCs/>
        </w:rPr>
      </w:pPr>
      <w:r>
        <w:rPr>
          <w:rFonts w:hint="default" w:ascii="Times New Roman" w:hAnsi="Times New Roman" w:cs="Times New Roman"/>
          <w:bCs/>
        </w:rPr>
        <w:t xml:space="preserve">2021 </w:t>
      </w:r>
      <w:r>
        <w:rPr>
          <w:rFonts w:hint="default" w:cs="Times New Roman"/>
          <w:bCs/>
          <w:lang w:val="en-US"/>
        </w:rPr>
        <w:t>MLD</w:t>
      </w:r>
      <w:r>
        <w:rPr>
          <w:rFonts w:hint="default" w:ascii="Times New Roman" w:hAnsi="Times New Roman" w:cs="Times New Roman"/>
          <w:bCs/>
        </w:rPr>
        <w:t xml:space="preserve"> 1</w:t>
      </w:r>
      <w:r>
        <w:rPr>
          <w:rFonts w:hint="default" w:cs="Times New Roman"/>
          <w:bCs/>
          <w:lang w:val="en-US"/>
        </w:rPr>
        <w:t>0</w:t>
      </w:r>
      <w:r>
        <w:rPr>
          <w:rFonts w:hint="default" w:ascii="Times New Roman" w:hAnsi="Times New Roman" w:cs="Times New Roman"/>
          <w:bCs/>
        </w:rPr>
        <w:t>7</w:t>
      </w:r>
      <w:r>
        <w:rPr>
          <w:rFonts w:hint="default" w:cs="Times New Roman"/>
          <w:bCs/>
          <w:lang w:val="en-US"/>
        </w:rPr>
        <w:t>0</w:t>
      </w:r>
      <w:r>
        <w:rPr>
          <w:rFonts w:hint="default" w:ascii="Times New Roman" w:hAnsi="Times New Roman" w:cs="Times New Roman"/>
          <w:bCs/>
        </w:rPr>
        <w:t xml:space="preserve"> ISB</w:t>
      </w:r>
    </w:p>
    <w:p w14:paraId="19F0DEBB">
      <w:pPr>
        <w:pStyle w:val="5"/>
        <w:numPr>
          <w:ilvl w:val="0"/>
          <w:numId w:val="0"/>
        </w:numPr>
        <w:spacing w:before="0" w:beforeAutospacing="0" w:after="0" w:afterAutospacing="0" w:line="360" w:lineRule="auto"/>
        <w:jc w:val="both"/>
        <w:textAlignment w:val="baseline"/>
        <w:rPr>
          <w:rFonts w:hint="default" w:ascii="Times New Roman" w:hAnsi="Times New Roman" w:cs="Times New Roman"/>
          <w:bCs/>
        </w:rPr>
      </w:pPr>
    </w:p>
    <w:p w14:paraId="68FB1242">
      <w:pPr>
        <w:pStyle w:val="5"/>
        <w:spacing w:before="0" w:beforeAutospacing="0" w:after="0" w:afterAutospacing="0" w:line="300" w:lineRule="atLeast"/>
        <w:jc w:val="both"/>
        <w:textAlignment w:val="baseline"/>
        <w:rPr>
          <w:rFonts w:hint="default" w:ascii="Times New Roman" w:hAnsi="Times New Roman" w:cs="Times New Roman"/>
          <w:b/>
          <w:u w:val="single"/>
        </w:rPr>
      </w:pPr>
      <w:r>
        <w:rPr>
          <w:rFonts w:hint="default" w:cs="Times New Roman"/>
          <w:b/>
          <w:u w:val="single"/>
          <w:lang w:val="en-US"/>
        </w:rPr>
        <w:t>PUBLISHED ARTICLE</w:t>
      </w:r>
      <w:r>
        <w:rPr>
          <w:rFonts w:hint="default" w:ascii="Times New Roman" w:hAnsi="Times New Roman" w:cs="Times New Roman"/>
          <w:b/>
          <w:u w:val="single"/>
        </w:rPr>
        <w:t>S</w:t>
      </w:r>
    </w:p>
    <w:p w14:paraId="1469800F">
      <w:pPr>
        <w:pStyle w:val="5"/>
        <w:numPr>
          <w:ilvl w:val="0"/>
          <w:numId w:val="0"/>
        </w:numPr>
        <w:spacing w:before="0" w:beforeAutospacing="0" w:after="0" w:afterAutospacing="0" w:line="360" w:lineRule="auto"/>
        <w:jc w:val="both"/>
        <w:textAlignment w:val="baseline"/>
        <w:rPr>
          <w:rFonts w:hint="default" w:ascii="Times New Roman" w:hAnsi="Times New Roman" w:cs="Times New Roman"/>
          <w:bCs/>
        </w:rPr>
      </w:pPr>
    </w:p>
    <w:p w14:paraId="2838A67A">
      <w:pPr>
        <w:pStyle w:val="5"/>
        <w:numPr>
          <w:ilvl w:val="0"/>
          <w:numId w:val="6"/>
        </w:numPr>
        <w:spacing w:before="0" w:beforeAutospacing="0" w:after="0" w:afterAutospacing="0" w:line="360" w:lineRule="auto"/>
        <w:jc w:val="both"/>
        <w:textAlignment w:val="baseline"/>
        <w:rPr>
          <w:rFonts w:hint="default" w:ascii="Times New Roman" w:hAnsi="Times New Roman"/>
          <w:bCs/>
        </w:rPr>
      </w:pPr>
      <w:r>
        <w:rPr>
          <w:rFonts w:hint="default" w:ascii="Times New Roman" w:hAnsi="Times New Roman"/>
          <w:bCs/>
        </w:rPr>
        <w:t>Pakistan Law Journal Volume LI February 2023 C.P.L No. 195 Mag. 9</w:t>
      </w:r>
    </w:p>
    <w:p w14:paraId="44DB0B9E">
      <w:pPr>
        <w:pStyle w:val="5"/>
        <w:numPr>
          <w:ilvl w:val="0"/>
          <w:numId w:val="0"/>
        </w:numPr>
        <w:spacing w:before="0" w:beforeAutospacing="0" w:after="0" w:afterAutospacing="0" w:line="360" w:lineRule="auto"/>
        <w:jc w:val="both"/>
        <w:textAlignment w:val="baseline"/>
        <w:rPr>
          <w:rFonts w:hint="default" w:ascii="Times New Roman" w:hAnsi="Times New Roman"/>
          <w:bCs/>
        </w:rPr>
      </w:pPr>
      <w:r>
        <w:rPr>
          <w:rFonts w:hint="default" w:ascii="Times New Roman" w:hAnsi="Times New Roman"/>
          <w:bCs/>
        </w:rPr>
        <w:fldChar w:fldCharType="begin"/>
      </w:r>
      <w:r>
        <w:rPr>
          <w:rFonts w:hint="default" w:ascii="Times New Roman" w:hAnsi="Times New Roman"/>
          <w:bCs/>
        </w:rPr>
        <w:instrText xml:space="preserve"> HYPERLINK "https://www.pljlawsite.com/html/2023art2.htm" </w:instrText>
      </w:r>
      <w:r>
        <w:rPr>
          <w:rFonts w:hint="default" w:ascii="Times New Roman" w:hAnsi="Times New Roman"/>
          <w:bCs/>
        </w:rPr>
        <w:fldChar w:fldCharType="separate"/>
      </w:r>
      <w:r>
        <w:rPr>
          <w:rStyle w:val="4"/>
          <w:rFonts w:hint="default" w:ascii="Times New Roman" w:hAnsi="Times New Roman"/>
          <w:bCs/>
        </w:rPr>
        <w:t>https://www.pljlawsite.com/html/2023art2.htm</w:t>
      </w:r>
      <w:r>
        <w:rPr>
          <w:rFonts w:hint="default" w:ascii="Times New Roman" w:hAnsi="Times New Roman"/>
          <w:bCs/>
        </w:rPr>
        <w:fldChar w:fldCharType="end"/>
      </w:r>
    </w:p>
    <w:p w14:paraId="31B46C75">
      <w:pPr>
        <w:pStyle w:val="5"/>
        <w:numPr>
          <w:ilvl w:val="0"/>
          <w:numId w:val="0"/>
        </w:numPr>
        <w:spacing w:before="0" w:beforeAutospacing="0" w:after="0" w:afterAutospacing="0" w:line="360" w:lineRule="auto"/>
        <w:jc w:val="both"/>
        <w:textAlignment w:val="baseline"/>
        <w:rPr>
          <w:rFonts w:hint="default" w:ascii="Times New Roman" w:hAnsi="Times New Roman"/>
          <w:bCs/>
        </w:rPr>
      </w:pPr>
    </w:p>
    <w:p w14:paraId="41B5FA59">
      <w:pPr>
        <w:pStyle w:val="5"/>
        <w:numPr>
          <w:ilvl w:val="0"/>
          <w:numId w:val="6"/>
        </w:numPr>
        <w:spacing w:before="0" w:beforeAutospacing="0" w:after="0" w:afterAutospacing="0" w:line="360" w:lineRule="auto"/>
        <w:ind w:left="0" w:leftChars="0" w:firstLine="0" w:firstLineChars="0"/>
        <w:jc w:val="both"/>
        <w:textAlignment w:val="baseline"/>
        <w:rPr>
          <w:rFonts w:hint="default" w:ascii="Times New Roman" w:hAnsi="Times New Roman"/>
          <w:bCs/>
        </w:rPr>
      </w:pPr>
      <w:r>
        <w:rPr>
          <w:rFonts w:hint="default" w:ascii="Times New Roman" w:hAnsi="Times New Roman"/>
          <w:bCs/>
          <w:lang w:val="en-US"/>
        </w:rPr>
        <w:t>https://92newshd.tv/about/a-new-chapter-how-the-constitutional-court-could-reshape-pakistans-judiciary</w:t>
      </w:r>
    </w:p>
    <w:p w14:paraId="7242F60B">
      <w:pPr>
        <w:pStyle w:val="5"/>
        <w:spacing w:before="0" w:beforeAutospacing="0" w:after="0" w:afterAutospacing="0" w:line="300" w:lineRule="atLeast"/>
        <w:textAlignment w:val="baseline"/>
        <w:rPr>
          <w:rFonts w:hint="default" w:ascii="Times New Roman" w:hAnsi="Times New Roman" w:cs="Times New Roman"/>
          <w:b/>
          <w:u w:val="single"/>
        </w:rPr>
      </w:pPr>
    </w:p>
    <w:p w14:paraId="5A4E0263">
      <w:pPr>
        <w:rPr>
          <w:rFonts w:hint="default" w:ascii="Times New Roman" w:hAnsi="Times New Roman" w:cs="Times New Roman"/>
          <w:b/>
          <w:sz w:val="24"/>
          <w:szCs w:val="24"/>
          <w:u w:val="single"/>
          <w:lang w:val="cy-GB"/>
        </w:rPr>
      </w:pPr>
      <w:r>
        <w:rPr>
          <w:rFonts w:hint="default" w:ascii="Times New Roman" w:hAnsi="Times New Roman" w:cs="Times New Roman"/>
          <w:b/>
          <w:sz w:val="24"/>
          <w:szCs w:val="24"/>
          <w:u w:val="single"/>
          <w:lang w:val="cy-GB"/>
        </w:rPr>
        <w:t>OFFICE ADDRESS AND CONTACT INFORMATION:</w:t>
      </w:r>
    </w:p>
    <w:p w14:paraId="11B1F308">
      <w:pPr>
        <w:spacing w:after="0"/>
        <w:rPr>
          <w:rFonts w:hint="default" w:ascii="Times New Roman" w:hAnsi="Times New Roman" w:cs="Times New Roman"/>
          <w:sz w:val="24"/>
          <w:szCs w:val="24"/>
        </w:rPr>
      </w:pPr>
      <w:r>
        <w:rPr>
          <w:rFonts w:hint="default" w:ascii="Times New Roman" w:hAnsi="Times New Roman" w:cs="Times New Roman"/>
          <w:b w:val="0"/>
          <w:bCs w:val="0"/>
          <w:sz w:val="28"/>
          <w:szCs w:val="28"/>
        </w:rPr>
        <w:t xml:space="preserve">Office No. </w:t>
      </w:r>
      <w:r>
        <w:rPr>
          <w:rFonts w:hint="default" w:ascii="Times New Roman" w:hAnsi="Times New Roman" w:cs="Times New Roman"/>
          <w:b w:val="0"/>
          <w:bCs w:val="0"/>
          <w:sz w:val="28"/>
          <w:szCs w:val="28"/>
          <w:lang w:val="en-US"/>
        </w:rPr>
        <w:t>28</w:t>
      </w:r>
      <w:r>
        <w:rPr>
          <w:rFonts w:hint="default" w:ascii="Times New Roman" w:hAnsi="Times New Roman" w:cs="Times New Roman"/>
          <w:b w:val="0"/>
          <w:bCs w:val="0"/>
          <w:sz w:val="28"/>
          <w:szCs w:val="28"/>
        </w:rPr>
        <w:t xml:space="preserve">, </w:t>
      </w:r>
      <w:r>
        <w:rPr>
          <w:rFonts w:hint="default" w:ascii="Times New Roman" w:hAnsi="Times New Roman" w:cs="Times New Roman"/>
          <w:b w:val="0"/>
          <w:bCs w:val="0"/>
          <w:sz w:val="28"/>
          <w:szCs w:val="28"/>
          <w:lang w:val="en-US"/>
        </w:rPr>
        <w:t>3</w:t>
      </w:r>
      <w:r>
        <w:rPr>
          <w:rFonts w:hint="default" w:ascii="Times New Roman" w:hAnsi="Times New Roman" w:cs="Times New Roman"/>
          <w:b w:val="0"/>
          <w:bCs w:val="0"/>
          <w:sz w:val="28"/>
          <w:szCs w:val="28"/>
          <w:vertAlign w:val="superscript"/>
          <w:lang w:val="en-US"/>
        </w:rPr>
        <w:t xml:space="preserve">rd </w:t>
      </w:r>
      <w:r>
        <w:rPr>
          <w:rFonts w:hint="default" w:ascii="Times New Roman" w:hAnsi="Times New Roman" w:cs="Times New Roman"/>
          <w:b w:val="0"/>
          <w:bCs w:val="0"/>
          <w:sz w:val="28"/>
          <w:szCs w:val="28"/>
          <w:lang w:val="en-US"/>
        </w:rPr>
        <w:t xml:space="preserve"> Floor</w:t>
      </w:r>
      <w:r>
        <w:rPr>
          <w:rFonts w:hint="default" w:ascii="Times New Roman" w:hAnsi="Times New Roman" w:cs="Times New Roman"/>
          <w:b w:val="0"/>
          <w:bCs w:val="0"/>
          <w:sz w:val="28"/>
          <w:szCs w:val="28"/>
        </w:rPr>
        <w:t xml:space="preserve">, </w:t>
      </w:r>
      <w:r>
        <w:rPr>
          <w:rFonts w:hint="default" w:ascii="Times New Roman" w:hAnsi="Times New Roman" w:cs="Times New Roman"/>
          <w:b w:val="0"/>
          <w:bCs w:val="0"/>
          <w:sz w:val="28"/>
          <w:szCs w:val="28"/>
          <w:lang w:val="en-US"/>
        </w:rPr>
        <w:t>Capital Plaza, G-11 Markaz</w:t>
      </w:r>
      <w:r>
        <w:rPr>
          <w:rFonts w:hint="default" w:ascii="Times New Roman" w:hAnsi="Times New Roman" w:cs="Times New Roman"/>
          <w:b w:val="0"/>
          <w:bCs w:val="0"/>
          <w:sz w:val="28"/>
          <w:szCs w:val="28"/>
        </w:rPr>
        <w:t>, Islamabad.</w:t>
      </w:r>
    </w:p>
    <w:p w14:paraId="787FEAB6">
      <w:pPr>
        <w:spacing w:after="0"/>
        <w:rPr>
          <w:rFonts w:hint="default" w:ascii="Times New Roman" w:hAnsi="Times New Roman" w:cs="Times New Roman"/>
          <w:sz w:val="24"/>
          <w:szCs w:val="24"/>
        </w:rPr>
      </w:pPr>
    </w:p>
    <w:p w14:paraId="2BDFA81B">
      <w:pPr>
        <w:spacing w:after="0"/>
        <w:rPr>
          <w:rFonts w:hint="default" w:ascii="Times New Roman" w:hAnsi="Times New Roman" w:cs="Times New Roman"/>
          <w:sz w:val="24"/>
          <w:szCs w:val="24"/>
        </w:rPr>
      </w:pPr>
      <w:r>
        <w:rPr>
          <w:rFonts w:hint="default" w:ascii="Times New Roman" w:hAnsi="Times New Roman" w:cs="Times New Roman"/>
          <w:sz w:val="24"/>
          <w:szCs w:val="24"/>
        </w:rPr>
        <w:t xml:space="preserve">Email: </w:t>
      </w:r>
      <w:r>
        <w:rPr>
          <w:rFonts w:hint="default" w:ascii="Times New Roman" w:hAnsi="Times New Roman" w:cs="Times New Roman"/>
        </w:rPr>
        <w:fldChar w:fldCharType="begin"/>
      </w:r>
      <w:r>
        <w:rPr>
          <w:rFonts w:hint="default" w:ascii="Times New Roman" w:hAnsi="Times New Roman" w:cs="Times New Roman"/>
        </w:rPr>
        <w:instrText xml:space="preserve"> HYPERLINK "mailto:advocate.iilf@gmail.com" </w:instrText>
      </w:r>
      <w:r>
        <w:rPr>
          <w:rFonts w:hint="default" w:ascii="Times New Roman" w:hAnsi="Times New Roman" w:cs="Times New Roman"/>
        </w:rPr>
        <w:fldChar w:fldCharType="separate"/>
      </w:r>
      <w:r>
        <w:rPr>
          <w:rStyle w:val="4"/>
          <w:rFonts w:hint="default" w:ascii="Times New Roman" w:hAnsi="Times New Roman" w:cs="Times New Roman"/>
          <w:sz w:val="24"/>
          <w:szCs w:val="24"/>
          <w:lang w:val="en-US"/>
        </w:rPr>
        <w:t>msohailkhurrshid</w:t>
      </w:r>
      <w:r>
        <w:rPr>
          <w:rStyle w:val="4"/>
          <w:rFonts w:hint="default" w:ascii="Times New Roman" w:hAnsi="Times New Roman" w:cs="Times New Roman"/>
          <w:sz w:val="24"/>
          <w:szCs w:val="24"/>
        </w:rPr>
        <w:t>@gmail.com</w:t>
      </w:r>
      <w:r>
        <w:rPr>
          <w:rStyle w:val="4"/>
          <w:rFonts w:hint="default" w:ascii="Times New Roman" w:hAnsi="Times New Roman" w:cs="Times New Roman"/>
          <w:sz w:val="24"/>
          <w:szCs w:val="24"/>
        </w:rPr>
        <w:fldChar w:fldCharType="end"/>
      </w:r>
      <w:r>
        <w:rPr>
          <w:rFonts w:hint="default" w:ascii="Times New Roman" w:hAnsi="Times New Roman" w:cs="Times New Roman"/>
          <w:sz w:val="24"/>
          <w:szCs w:val="24"/>
        </w:rPr>
        <w:tab/>
      </w:r>
      <w:r>
        <w:rPr>
          <w:rFonts w:hint="default" w:ascii="Times New Roman" w:hAnsi="Times New Roman" w:cs="Times New Roman"/>
          <w:sz w:val="24"/>
          <w:szCs w:val="24"/>
        </w:rPr>
        <w:tab/>
      </w:r>
      <w:r>
        <w:rPr>
          <w:rFonts w:hint="default" w:ascii="Times New Roman" w:hAnsi="Times New Roman" w:cs="Times New Roman"/>
          <w:sz w:val="24"/>
          <w:szCs w:val="24"/>
        </w:rPr>
        <w:tab/>
      </w:r>
      <w:r>
        <w:rPr>
          <w:rFonts w:hint="default" w:ascii="Times New Roman" w:hAnsi="Times New Roman" w:cs="Times New Roman"/>
          <w:sz w:val="24"/>
          <w:szCs w:val="24"/>
        </w:rPr>
        <w:tab/>
      </w:r>
      <w:r>
        <w:rPr>
          <w:rFonts w:hint="default" w:ascii="Times New Roman" w:hAnsi="Times New Roman" w:cs="Times New Roman"/>
          <w:sz w:val="24"/>
          <w:szCs w:val="24"/>
        </w:rPr>
        <w:t xml:space="preserve">   Cell: </w:t>
      </w:r>
      <w:r>
        <w:rPr>
          <w:rFonts w:hint="default" w:ascii="Times New Roman" w:hAnsi="Times New Roman" w:cs="Times New Roman"/>
          <w:sz w:val="24"/>
          <w:szCs w:val="24"/>
          <w:lang w:val="en-US"/>
        </w:rPr>
        <w:t xml:space="preserve"> </w:t>
      </w:r>
      <w:r>
        <w:rPr>
          <w:rFonts w:hint="default" w:ascii="Times New Roman" w:hAnsi="Times New Roman" w:cs="Times New Roman"/>
          <w:sz w:val="24"/>
          <w:szCs w:val="24"/>
        </w:rPr>
        <w:t>+92-345-6695444</w:t>
      </w:r>
    </w:p>
    <w:p w14:paraId="680CB379">
      <w:pPr>
        <w:spacing w:after="0"/>
        <w:ind w:firstLine="7250" w:firstLineChars="3021"/>
        <w:rPr>
          <w:rFonts w:hint="default" w:ascii="Times New Roman" w:hAnsi="Times New Roman" w:cs="Times New Roman"/>
        </w:rPr>
      </w:pPr>
      <w:r>
        <w:rPr>
          <w:rFonts w:hint="default" w:ascii="Times New Roman" w:hAnsi="Times New Roman" w:cs="Times New Roman"/>
          <w:sz w:val="24"/>
          <w:szCs w:val="24"/>
        </w:rPr>
        <w:t>+92-313-6695444</w:t>
      </w:r>
    </w:p>
    <w:sectPr>
      <w:pgSz w:w="11907" w:h="16839"/>
      <w:pgMar w:top="1296" w:right="1440" w:bottom="1260" w:left="1440" w:header="720" w:footer="720" w:gutter="0"/>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AFF" w:usb1="C0007843" w:usb2="00000009" w:usb3="00000000" w:csb0="400001FF" w:csb1="FFFF0000"/>
  </w:font>
  <w:font w:name="SimHei">
    <w:panose1 w:val="02010609060101010101"/>
    <w:charset w:val="86"/>
    <w:family w:val="auto"/>
    <w:pitch w:val="default"/>
    <w:sig w:usb0="800002BF" w:usb1="38CF7CFA" w:usb2="00000016" w:usb3="00000000" w:csb0="00040001" w:csb1="00000000"/>
  </w:font>
  <w:font w:name="Courier New">
    <w:panose1 w:val="02070309020205020404"/>
    <w:charset w:val="00"/>
    <w:family w:val="modern"/>
    <w:pitch w:val="default"/>
    <w:sig w:usb0="E0002A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等线">
    <w:altName w:val="Microsoft YaHei"/>
    <w:panose1 w:val="00000000000000000000"/>
    <w:charset w:val="86"/>
    <w:family w:val="auto"/>
    <w:pitch w:val="default"/>
    <w:sig w:usb0="00000000" w:usb1="00000000" w:usb2="00000000" w:usb3="00000000" w:csb0="00000000" w:csb1="00000000"/>
  </w:font>
  <w:font w:name="等线">
    <w:altName w:val="Microsoft YaHei"/>
    <w:panose1 w:val="00000000000000000000"/>
    <w:charset w:val="86"/>
    <w:family w:val="auto"/>
    <w:pitch w:val="default"/>
    <w:sig w:usb0="00000000" w:usb1="00000000" w:usb2="00000000" w:usb3="00000000" w:csb0="00000000" w:csb1="00000000"/>
  </w:font>
  <w:font w:name="Calibri Light">
    <w:altName w:val="Calibri"/>
    <w:panose1 w:val="00000000000000000000"/>
    <w:charset w:val="00"/>
    <w:family w:val="auto"/>
    <w:pitch w:val="default"/>
    <w:sig w:usb0="00000000" w:usb1="00000000" w:usb2="00000000" w:usb3="00000000" w:csb0="00000000" w:csb1="00000000"/>
  </w:font>
  <w:font w:name="等线 Light">
    <w:altName w:val="Segoe Print"/>
    <w:panose1 w:val="00000000000000000000"/>
    <w:charset w:val="00"/>
    <w:family w:val="auto"/>
    <w:pitch w:val="default"/>
    <w:sig w:usb0="00000000" w:usb1="00000000" w:usb2="00000000" w:usb3="00000000" w:csb0="00000000" w:csb1="00000000"/>
  </w:font>
  <w:font w:name="Comic Sans MS">
    <w:panose1 w:val="030F0702030302020204"/>
    <w:charset w:val="00"/>
    <w:family w:val="script"/>
    <w:pitch w:val="default"/>
    <w:sig w:usb0="00000287" w:usb1="00000000" w:usb2="00000000" w:usb3="00000000" w:csb0="2000009F" w:csb1="00000000"/>
  </w:font>
  <w:font w:name="Symbol">
    <w:panose1 w:val="05050102010706020507"/>
    <w:charset w:val="02"/>
    <w:family w:val="roman"/>
    <w:pitch w:val="default"/>
    <w:sig w:usb0="00000000" w:usb1="00000000" w:usb2="00000000" w:usb3="00000000" w:csb0="80000000" w:csb1="00000000"/>
  </w:font>
  <w:font w:name="等线">
    <w:altName w:val="Microsoft YaHei"/>
    <w:panose1 w:val="00000000000000000000"/>
    <w:charset w:val="00"/>
    <w:family w:val="auto"/>
    <w:pitch w:val="default"/>
    <w:sig w:usb0="00000000" w:usb1="00000000" w:usb2="00000000" w:usb3="00000000" w:csb0="00000000" w:csb1="00000000"/>
  </w:font>
  <w:font w:name="Microsoft YaHei">
    <w:panose1 w:val="020B0503020204020204"/>
    <w:charset w:val="86"/>
    <w:family w:val="auto"/>
    <w:pitch w:val="default"/>
    <w:sig w:usb0="80000287" w:usb1="280F3C52" w:usb2="00000016" w:usb3="00000000" w:csb0="0004001F" w:csb1="00000000"/>
  </w:font>
  <w:font w:name="Segoe Print">
    <w:panose1 w:val="02000600000000000000"/>
    <w:charset w:val="00"/>
    <w:family w:val="auto"/>
    <w:pitch w:val="default"/>
    <w:sig w:usb0="0000028F" w:usb1="00000000" w:usb2="00000000" w:usb3="00000000" w:csb0="2000009F" w:csb1="47010000"/>
  </w:font>
  <w:font w:name="Symbol">
    <w:panose1 w:val="05050102010706020507"/>
    <w:charset w:val="00"/>
    <w:family w:val="auto"/>
    <w:pitch w:val="default"/>
    <w:sig w:usb0="00000000" w:usb1="00000000" w:usb2="00000000" w:usb3="00000000" w:csb0="8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74E718A"/>
    <w:multiLevelType w:val="singleLevel"/>
    <w:tmpl w:val="974E718A"/>
    <w:lvl w:ilvl="0" w:tentative="0">
      <w:start w:val="1"/>
      <w:numFmt w:val="decimal"/>
      <w:suff w:val="space"/>
      <w:lvlText w:val="%1."/>
      <w:lvlJc w:val="left"/>
    </w:lvl>
  </w:abstractNum>
  <w:abstractNum w:abstractNumId="1">
    <w:nsid w:val="07D40F2A"/>
    <w:multiLevelType w:val="multilevel"/>
    <w:tmpl w:val="07D40F2A"/>
    <w:lvl w:ilvl="0" w:tentative="0">
      <w:start w:val="1"/>
      <w:numFmt w:val="bullet"/>
      <w:lvlText w:val=""/>
      <w:lvlJc w:val="left"/>
      <w:pPr>
        <w:ind w:left="360" w:hanging="360"/>
      </w:pPr>
      <w:rPr>
        <w:rFonts w:hint="default" w:ascii="Symbol" w:hAnsi="Symbol"/>
      </w:rPr>
    </w:lvl>
    <w:lvl w:ilvl="1" w:tentative="0">
      <w:start w:val="1"/>
      <w:numFmt w:val="bullet"/>
      <w:lvlText w:val="o"/>
      <w:lvlJc w:val="left"/>
      <w:pPr>
        <w:ind w:left="1080" w:hanging="360"/>
      </w:pPr>
      <w:rPr>
        <w:rFonts w:hint="default" w:ascii="Courier New" w:hAnsi="Courier New" w:cs="Courier New"/>
      </w:rPr>
    </w:lvl>
    <w:lvl w:ilvl="2" w:tentative="0">
      <w:start w:val="1"/>
      <w:numFmt w:val="bullet"/>
      <w:lvlText w:val=""/>
      <w:lvlJc w:val="left"/>
      <w:pPr>
        <w:ind w:left="1800" w:hanging="360"/>
      </w:pPr>
      <w:rPr>
        <w:rFonts w:hint="default" w:ascii="Wingdings" w:hAnsi="Wingdings"/>
      </w:rPr>
    </w:lvl>
    <w:lvl w:ilvl="3" w:tentative="0">
      <w:start w:val="1"/>
      <w:numFmt w:val="bullet"/>
      <w:lvlText w:val=""/>
      <w:lvlJc w:val="left"/>
      <w:pPr>
        <w:ind w:left="2520" w:hanging="360"/>
      </w:pPr>
      <w:rPr>
        <w:rFonts w:hint="default" w:ascii="Symbol" w:hAnsi="Symbol"/>
      </w:rPr>
    </w:lvl>
    <w:lvl w:ilvl="4" w:tentative="0">
      <w:start w:val="1"/>
      <w:numFmt w:val="bullet"/>
      <w:lvlText w:val="o"/>
      <w:lvlJc w:val="left"/>
      <w:pPr>
        <w:ind w:left="3240" w:hanging="360"/>
      </w:pPr>
      <w:rPr>
        <w:rFonts w:hint="default" w:ascii="Courier New" w:hAnsi="Courier New" w:cs="Courier New"/>
      </w:rPr>
    </w:lvl>
    <w:lvl w:ilvl="5" w:tentative="0">
      <w:start w:val="1"/>
      <w:numFmt w:val="bullet"/>
      <w:lvlText w:val=""/>
      <w:lvlJc w:val="left"/>
      <w:pPr>
        <w:ind w:left="3960" w:hanging="360"/>
      </w:pPr>
      <w:rPr>
        <w:rFonts w:hint="default" w:ascii="Wingdings" w:hAnsi="Wingdings"/>
      </w:rPr>
    </w:lvl>
    <w:lvl w:ilvl="6" w:tentative="0">
      <w:start w:val="1"/>
      <w:numFmt w:val="bullet"/>
      <w:lvlText w:val=""/>
      <w:lvlJc w:val="left"/>
      <w:pPr>
        <w:ind w:left="4680" w:hanging="360"/>
      </w:pPr>
      <w:rPr>
        <w:rFonts w:hint="default" w:ascii="Symbol" w:hAnsi="Symbol"/>
      </w:rPr>
    </w:lvl>
    <w:lvl w:ilvl="7" w:tentative="0">
      <w:start w:val="1"/>
      <w:numFmt w:val="bullet"/>
      <w:lvlText w:val="o"/>
      <w:lvlJc w:val="left"/>
      <w:pPr>
        <w:ind w:left="5400" w:hanging="360"/>
      </w:pPr>
      <w:rPr>
        <w:rFonts w:hint="default" w:ascii="Courier New" w:hAnsi="Courier New" w:cs="Courier New"/>
      </w:rPr>
    </w:lvl>
    <w:lvl w:ilvl="8" w:tentative="0">
      <w:start w:val="1"/>
      <w:numFmt w:val="bullet"/>
      <w:lvlText w:val=""/>
      <w:lvlJc w:val="left"/>
      <w:pPr>
        <w:ind w:left="6120" w:hanging="360"/>
      </w:pPr>
      <w:rPr>
        <w:rFonts w:hint="default" w:ascii="Wingdings" w:hAnsi="Wingdings"/>
      </w:rPr>
    </w:lvl>
  </w:abstractNum>
  <w:abstractNum w:abstractNumId="2">
    <w:nsid w:val="0AA17B14"/>
    <w:multiLevelType w:val="multilevel"/>
    <w:tmpl w:val="0AA17B14"/>
    <w:lvl w:ilvl="0" w:tentative="0">
      <w:start w:val="1"/>
      <w:numFmt w:val="bullet"/>
      <w:lvlText w:val=""/>
      <w:lvlJc w:val="left"/>
      <w:pPr>
        <w:ind w:left="360" w:hanging="360"/>
      </w:pPr>
      <w:rPr>
        <w:rFonts w:hint="default" w:ascii="Symbol" w:hAnsi="Symbol"/>
      </w:rPr>
    </w:lvl>
    <w:lvl w:ilvl="1" w:tentative="0">
      <w:start w:val="1"/>
      <w:numFmt w:val="bullet"/>
      <w:lvlText w:val="o"/>
      <w:lvlJc w:val="left"/>
      <w:pPr>
        <w:ind w:left="1080" w:hanging="360"/>
      </w:pPr>
      <w:rPr>
        <w:rFonts w:hint="default" w:ascii="Courier New" w:hAnsi="Courier New" w:cs="Courier New"/>
      </w:rPr>
    </w:lvl>
    <w:lvl w:ilvl="2" w:tentative="0">
      <w:start w:val="1"/>
      <w:numFmt w:val="bullet"/>
      <w:lvlText w:val=""/>
      <w:lvlJc w:val="left"/>
      <w:pPr>
        <w:ind w:left="1800" w:hanging="360"/>
      </w:pPr>
      <w:rPr>
        <w:rFonts w:hint="default" w:ascii="Wingdings" w:hAnsi="Wingdings"/>
      </w:rPr>
    </w:lvl>
    <w:lvl w:ilvl="3" w:tentative="0">
      <w:start w:val="1"/>
      <w:numFmt w:val="bullet"/>
      <w:lvlText w:val=""/>
      <w:lvlJc w:val="left"/>
      <w:pPr>
        <w:ind w:left="2520" w:hanging="360"/>
      </w:pPr>
      <w:rPr>
        <w:rFonts w:hint="default" w:ascii="Symbol" w:hAnsi="Symbol"/>
      </w:rPr>
    </w:lvl>
    <w:lvl w:ilvl="4" w:tentative="0">
      <w:start w:val="1"/>
      <w:numFmt w:val="bullet"/>
      <w:lvlText w:val="o"/>
      <w:lvlJc w:val="left"/>
      <w:pPr>
        <w:ind w:left="3240" w:hanging="360"/>
      </w:pPr>
      <w:rPr>
        <w:rFonts w:hint="default" w:ascii="Courier New" w:hAnsi="Courier New" w:cs="Courier New"/>
      </w:rPr>
    </w:lvl>
    <w:lvl w:ilvl="5" w:tentative="0">
      <w:start w:val="1"/>
      <w:numFmt w:val="bullet"/>
      <w:lvlText w:val=""/>
      <w:lvlJc w:val="left"/>
      <w:pPr>
        <w:ind w:left="3960" w:hanging="360"/>
      </w:pPr>
      <w:rPr>
        <w:rFonts w:hint="default" w:ascii="Wingdings" w:hAnsi="Wingdings"/>
      </w:rPr>
    </w:lvl>
    <w:lvl w:ilvl="6" w:tentative="0">
      <w:start w:val="1"/>
      <w:numFmt w:val="bullet"/>
      <w:lvlText w:val=""/>
      <w:lvlJc w:val="left"/>
      <w:pPr>
        <w:ind w:left="4680" w:hanging="360"/>
      </w:pPr>
      <w:rPr>
        <w:rFonts w:hint="default" w:ascii="Symbol" w:hAnsi="Symbol"/>
      </w:rPr>
    </w:lvl>
    <w:lvl w:ilvl="7" w:tentative="0">
      <w:start w:val="1"/>
      <w:numFmt w:val="bullet"/>
      <w:lvlText w:val="o"/>
      <w:lvlJc w:val="left"/>
      <w:pPr>
        <w:ind w:left="5400" w:hanging="360"/>
      </w:pPr>
      <w:rPr>
        <w:rFonts w:hint="default" w:ascii="Courier New" w:hAnsi="Courier New" w:cs="Courier New"/>
      </w:rPr>
    </w:lvl>
    <w:lvl w:ilvl="8" w:tentative="0">
      <w:start w:val="1"/>
      <w:numFmt w:val="bullet"/>
      <w:lvlText w:val=""/>
      <w:lvlJc w:val="left"/>
      <w:pPr>
        <w:ind w:left="6120" w:hanging="360"/>
      </w:pPr>
      <w:rPr>
        <w:rFonts w:hint="default" w:ascii="Wingdings" w:hAnsi="Wingdings"/>
      </w:rPr>
    </w:lvl>
  </w:abstractNum>
  <w:abstractNum w:abstractNumId="3">
    <w:nsid w:val="12667880"/>
    <w:multiLevelType w:val="multilevel"/>
    <w:tmpl w:val="12667880"/>
    <w:lvl w:ilvl="0" w:tentative="0">
      <w:start w:val="1"/>
      <w:numFmt w:val="bullet"/>
      <w:lvlText w:val=""/>
      <w:lvlJc w:val="left"/>
      <w:pPr>
        <w:ind w:left="360" w:hanging="360"/>
      </w:pPr>
      <w:rPr>
        <w:rFonts w:hint="default" w:ascii="Symbol" w:hAnsi="Symbol"/>
      </w:rPr>
    </w:lvl>
    <w:lvl w:ilvl="1" w:tentative="0">
      <w:start w:val="1"/>
      <w:numFmt w:val="bullet"/>
      <w:lvlText w:val="o"/>
      <w:lvlJc w:val="left"/>
      <w:pPr>
        <w:ind w:left="1080" w:hanging="360"/>
      </w:pPr>
      <w:rPr>
        <w:rFonts w:hint="default" w:ascii="Courier New" w:hAnsi="Courier New" w:cs="Courier New"/>
      </w:rPr>
    </w:lvl>
    <w:lvl w:ilvl="2" w:tentative="0">
      <w:start w:val="1"/>
      <w:numFmt w:val="bullet"/>
      <w:lvlText w:val=""/>
      <w:lvlJc w:val="left"/>
      <w:pPr>
        <w:ind w:left="1800" w:hanging="360"/>
      </w:pPr>
      <w:rPr>
        <w:rFonts w:hint="default" w:ascii="Wingdings" w:hAnsi="Wingdings"/>
      </w:rPr>
    </w:lvl>
    <w:lvl w:ilvl="3" w:tentative="0">
      <w:start w:val="1"/>
      <w:numFmt w:val="bullet"/>
      <w:lvlText w:val=""/>
      <w:lvlJc w:val="left"/>
      <w:pPr>
        <w:ind w:left="2520" w:hanging="360"/>
      </w:pPr>
      <w:rPr>
        <w:rFonts w:hint="default" w:ascii="Symbol" w:hAnsi="Symbol"/>
      </w:rPr>
    </w:lvl>
    <w:lvl w:ilvl="4" w:tentative="0">
      <w:start w:val="1"/>
      <w:numFmt w:val="bullet"/>
      <w:lvlText w:val="o"/>
      <w:lvlJc w:val="left"/>
      <w:pPr>
        <w:ind w:left="3240" w:hanging="360"/>
      </w:pPr>
      <w:rPr>
        <w:rFonts w:hint="default" w:ascii="Courier New" w:hAnsi="Courier New" w:cs="Courier New"/>
      </w:rPr>
    </w:lvl>
    <w:lvl w:ilvl="5" w:tentative="0">
      <w:start w:val="1"/>
      <w:numFmt w:val="bullet"/>
      <w:lvlText w:val=""/>
      <w:lvlJc w:val="left"/>
      <w:pPr>
        <w:ind w:left="3960" w:hanging="360"/>
      </w:pPr>
      <w:rPr>
        <w:rFonts w:hint="default" w:ascii="Wingdings" w:hAnsi="Wingdings"/>
      </w:rPr>
    </w:lvl>
    <w:lvl w:ilvl="6" w:tentative="0">
      <w:start w:val="1"/>
      <w:numFmt w:val="bullet"/>
      <w:lvlText w:val=""/>
      <w:lvlJc w:val="left"/>
      <w:pPr>
        <w:ind w:left="4680" w:hanging="360"/>
      </w:pPr>
      <w:rPr>
        <w:rFonts w:hint="default" w:ascii="Symbol" w:hAnsi="Symbol"/>
      </w:rPr>
    </w:lvl>
    <w:lvl w:ilvl="7" w:tentative="0">
      <w:start w:val="1"/>
      <w:numFmt w:val="bullet"/>
      <w:lvlText w:val="o"/>
      <w:lvlJc w:val="left"/>
      <w:pPr>
        <w:ind w:left="5400" w:hanging="360"/>
      </w:pPr>
      <w:rPr>
        <w:rFonts w:hint="default" w:ascii="Courier New" w:hAnsi="Courier New" w:cs="Courier New"/>
      </w:rPr>
    </w:lvl>
    <w:lvl w:ilvl="8" w:tentative="0">
      <w:start w:val="1"/>
      <w:numFmt w:val="bullet"/>
      <w:lvlText w:val=""/>
      <w:lvlJc w:val="left"/>
      <w:pPr>
        <w:ind w:left="6120" w:hanging="360"/>
      </w:pPr>
      <w:rPr>
        <w:rFonts w:hint="default" w:ascii="Wingdings" w:hAnsi="Wingdings"/>
      </w:rPr>
    </w:lvl>
  </w:abstractNum>
  <w:abstractNum w:abstractNumId="4">
    <w:nsid w:val="6B697C62"/>
    <w:multiLevelType w:val="multilevel"/>
    <w:tmpl w:val="6B697C62"/>
    <w:lvl w:ilvl="0" w:tentative="0">
      <w:start w:val="1"/>
      <w:numFmt w:val="bullet"/>
      <w:lvlText w:val=""/>
      <w:lvlJc w:val="left"/>
      <w:pPr>
        <w:ind w:left="360" w:hanging="360"/>
      </w:pPr>
      <w:rPr>
        <w:rFonts w:hint="default" w:ascii="Symbol" w:hAnsi="Symbol"/>
      </w:rPr>
    </w:lvl>
    <w:lvl w:ilvl="1" w:tentative="0">
      <w:start w:val="1"/>
      <w:numFmt w:val="bullet"/>
      <w:lvlText w:val="o"/>
      <w:lvlJc w:val="left"/>
      <w:pPr>
        <w:ind w:left="1080" w:hanging="360"/>
      </w:pPr>
      <w:rPr>
        <w:rFonts w:hint="default" w:ascii="Courier New" w:hAnsi="Courier New" w:cs="Courier New"/>
      </w:rPr>
    </w:lvl>
    <w:lvl w:ilvl="2" w:tentative="0">
      <w:start w:val="1"/>
      <w:numFmt w:val="bullet"/>
      <w:lvlText w:val=""/>
      <w:lvlJc w:val="left"/>
      <w:pPr>
        <w:ind w:left="1800" w:hanging="360"/>
      </w:pPr>
      <w:rPr>
        <w:rFonts w:hint="default" w:ascii="Wingdings" w:hAnsi="Wingdings"/>
      </w:rPr>
    </w:lvl>
    <w:lvl w:ilvl="3" w:tentative="0">
      <w:start w:val="1"/>
      <w:numFmt w:val="bullet"/>
      <w:lvlText w:val=""/>
      <w:lvlJc w:val="left"/>
      <w:pPr>
        <w:ind w:left="2520" w:hanging="360"/>
      </w:pPr>
      <w:rPr>
        <w:rFonts w:hint="default" w:ascii="Symbol" w:hAnsi="Symbol"/>
      </w:rPr>
    </w:lvl>
    <w:lvl w:ilvl="4" w:tentative="0">
      <w:start w:val="1"/>
      <w:numFmt w:val="bullet"/>
      <w:lvlText w:val="o"/>
      <w:lvlJc w:val="left"/>
      <w:pPr>
        <w:ind w:left="3240" w:hanging="360"/>
      </w:pPr>
      <w:rPr>
        <w:rFonts w:hint="default" w:ascii="Courier New" w:hAnsi="Courier New" w:cs="Courier New"/>
      </w:rPr>
    </w:lvl>
    <w:lvl w:ilvl="5" w:tentative="0">
      <w:start w:val="1"/>
      <w:numFmt w:val="bullet"/>
      <w:lvlText w:val=""/>
      <w:lvlJc w:val="left"/>
      <w:pPr>
        <w:ind w:left="3960" w:hanging="360"/>
      </w:pPr>
      <w:rPr>
        <w:rFonts w:hint="default" w:ascii="Wingdings" w:hAnsi="Wingdings"/>
      </w:rPr>
    </w:lvl>
    <w:lvl w:ilvl="6" w:tentative="0">
      <w:start w:val="1"/>
      <w:numFmt w:val="bullet"/>
      <w:lvlText w:val=""/>
      <w:lvlJc w:val="left"/>
      <w:pPr>
        <w:ind w:left="4680" w:hanging="360"/>
      </w:pPr>
      <w:rPr>
        <w:rFonts w:hint="default" w:ascii="Symbol" w:hAnsi="Symbol"/>
      </w:rPr>
    </w:lvl>
    <w:lvl w:ilvl="7" w:tentative="0">
      <w:start w:val="1"/>
      <w:numFmt w:val="bullet"/>
      <w:lvlText w:val="o"/>
      <w:lvlJc w:val="left"/>
      <w:pPr>
        <w:ind w:left="5400" w:hanging="360"/>
      </w:pPr>
      <w:rPr>
        <w:rFonts w:hint="default" w:ascii="Courier New" w:hAnsi="Courier New" w:cs="Courier New"/>
      </w:rPr>
    </w:lvl>
    <w:lvl w:ilvl="8" w:tentative="0">
      <w:start w:val="1"/>
      <w:numFmt w:val="bullet"/>
      <w:lvlText w:val=""/>
      <w:lvlJc w:val="left"/>
      <w:pPr>
        <w:ind w:left="6120" w:hanging="360"/>
      </w:pPr>
      <w:rPr>
        <w:rFonts w:hint="default" w:ascii="Wingdings" w:hAnsi="Wingdings"/>
      </w:rPr>
    </w:lvl>
  </w:abstractNum>
  <w:abstractNum w:abstractNumId="5">
    <w:nsid w:val="74454141"/>
    <w:multiLevelType w:val="multilevel"/>
    <w:tmpl w:val="74454141"/>
    <w:lvl w:ilvl="0" w:tentative="0">
      <w:start w:val="1"/>
      <w:numFmt w:val="bullet"/>
      <w:lvlText w:val=""/>
      <w:lvlJc w:val="left"/>
      <w:pPr>
        <w:ind w:left="360" w:hanging="360"/>
      </w:pPr>
      <w:rPr>
        <w:rFonts w:hint="default" w:ascii="Symbol" w:hAnsi="Symbol"/>
      </w:rPr>
    </w:lvl>
    <w:lvl w:ilvl="1" w:tentative="0">
      <w:start w:val="1"/>
      <w:numFmt w:val="bullet"/>
      <w:lvlText w:val="o"/>
      <w:lvlJc w:val="left"/>
      <w:pPr>
        <w:ind w:left="1080" w:hanging="360"/>
      </w:pPr>
      <w:rPr>
        <w:rFonts w:hint="default" w:ascii="Courier New" w:hAnsi="Courier New" w:cs="Courier New"/>
      </w:rPr>
    </w:lvl>
    <w:lvl w:ilvl="2" w:tentative="0">
      <w:start w:val="1"/>
      <w:numFmt w:val="bullet"/>
      <w:lvlText w:val=""/>
      <w:lvlJc w:val="left"/>
      <w:pPr>
        <w:ind w:left="1800" w:hanging="360"/>
      </w:pPr>
      <w:rPr>
        <w:rFonts w:hint="default" w:ascii="Wingdings" w:hAnsi="Wingdings"/>
      </w:rPr>
    </w:lvl>
    <w:lvl w:ilvl="3" w:tentative="0">
      <w:start w:val="1"/>
      <w:numFmt w:val="bullet"/>
      <w:lvlText w:val=""/>
      <w:lvlJc w:val="left"/>
      <w:pPr>
        <w:ind w:left="2520" w:hanging="360"/>
      </w:pPr>
      <w:rPr>
        <w:rFonts w:hint="default" w:ascii="Symbol" w:hAnsi="Symbol"/>
      </w:rPr>
    </w:lvl>
    <w:lvl w:ilvl="4" w:tentative="0">
      <w:start w:val="1"/>
      <w:numFmt w:val="bullet"/>
      <w:lvlText w:val="o"/>
      <w:lvlJc w:val="left"/>
      <w:pPr>
        <w:ind w:left="3240" w:hanging="360"/>
      </w:pPr>
      <w:rPr>
        <w:rFonts w:hint="default" w:ascii="Courier New" w:hAnsi="Courier New" w:cs="Courier New"/>
      </w:rPr>
    </w:lvl>
    <w:lvl w:ilvl="5" w:tentative="0">
      <w:start w:val="1"/>
      <w:numFmt w:val="bullet"/>
      <w:lvlText w:val=""/>
      <w:lvlJc w:val="left"/>
      <w:pPr>
        <w:ind w:left="3960" w:hanging="360"/>
      </w:pPr>
      <w:rPr>
        <w:rFonts w:hint="default" w:ascii="Wingdings" w:hAnsi="Wingdings"/>
      </w:rPr>
    </w:lvl>
    <w:lvl w:ilvl="6" w:tentative="0">
      <w:start w:val="1"/>
      <w:numFmt w:val="bullet"/>
      <w:lvlText w:val=""/>
      <w:lvlJc w:val="left"/>
      <w:pPr>
        <w:ind w:left="4680" w:hanging="360"/>
      </w:pPr>
      <w:rPr>
        <w:rFonts w:hint="default" w:ascii="Symbol" w:hAnsi="Symbol"/>
      </w:rPr>
    </w:lvl>
    <w:lvl w:ilvl="7" w:tentative="0">
      <w:start w:val="1"/>
      <w:numFmt w:val="bullet"/>
      <w:lvlText w:val="o"/>
      <w:lvlJc w:val="left"/>
      <w:pPr>
        <w:ind w:left="5400" w:hanging="360"/>
      </w:pPr>
      <w:rPr>
        <w:rFonts w:hint="default" w:ascii="Courier New" w:hAnsi="Courier New" w:cs="Courier New"/>
      </w:rPr>
    </w:lvl>
    <w:lvl w:ilvl="8" w:tentative="0">
      <w:start w:val="1"/>
      <w:numFmt w:val="bullet"/>
      <w:lvlText w:val=""/>
      <w:lvlJc w:val="left"/>
      <w:pPr>
        <w:ind w:left="6120" w:hanging="360"/>
      </w:pPr>
      <w:rPr>
        <w:rFonts w:hint="default" w:ascii="Wingdings" w:hAnsi="Wingdings"/>
      </w:rPr>
    </w:lvl>
  </w:abstractNum>
  <w:num w:numId="1">
    <w:abstractNumId w:val="2"/>
  </w:num>
  <w:num w:numId="2">
    <w:abstractNumId w:val="5"/>
  </w:num>
  <w:num w:numId="3">
    <w:abstractNumId w:val="4"/>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720"/>
  <w:drawingGridVerticalSpacing w:val="156"/>
  <w:displayHorizontalDrawingGridEvery w:val="0"/>
  <w:displayVerticalDrawingGridEvery w:val="2"/>
  <w:characterSpacingControl w:val="doNotCompress"/>
  <w:footnotePr>
    <w:footnote w:id="0"/>
    <w:footnote w:id="1"/>
  </w:footnotePr>
  <w:endnotePr>
    <w:endnote w:id="0"/>
    <w:endnote w:id="1"/>
  </w:endnotePr>
  <w:compat>
    <w:spaceForUL/>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7C2566B"/>
    <w:rsid w:val="04384302"/>
    <w:rsid w:val="32E416C3"/>
    <w:rsid w:val="37C2566B"/>
    <w:rsid w:val="621E0D2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3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200" w:line="276" w:lineRule="auto"/>
    </w:pPr>
    <w:rPr>
      <w:rFonts w:asciiTheme="majorHAnsi" w:hAnsiTheme="majorHAnsi" w:eastAsiaTheme="majorEastAsia" w:cstheme="majorBidi"/>
      <w:sz w:val="22"/>
      <w:szCs w:val="22"/>
      <w:lang w:val="en-US" w:eastAsia="en-US" w:bidi="en-US"/>
    </w:rPr>
  </w:style>
  <w:style w:type="character" w:default="1" w:styleId="2">
    <w:name w:val="Default Paragraph Font"/>
    <w:semiHidden/>
    <w:qFormat/>
    <w:uiPriority w:val="0"/>
  </w:style>
  <w:style w:type="table" w:default="1" w:styleId="3">
    <w:name w:val="Normal Table"/>
    <w:semiHidden/>
    <w:uiPriority w:val="0"/>
    <w:tblPr>
      <w:tblCellMar>
        <w:top w:w="0" w:type="dxa"/>
        <w:left w:w="108" w:type="dxa"/>
        <w:bottom w:w="0" w:type="dxa"/>
        <w:right w:w="108" w:type="dxa"/>
      </w:tblCellMar>
    </w:tblPr>
  </w:style>
  <w:style w:type="character" w:styleId="4">
    <w:name w:val="Hyperlink"/>
    <w:basedOn w:val="2"/>
    <w:unhideWhenUsed/>
    <w:qFormat/>
    <w:uiPriority w:val="99"/>
    <w:rPr>
      <w:color w:val="0000FF"/>
      <w:u w:val="single"/>
    </w:rPr>
  </w:style>
  <w:style w:type="paragraph" w:styleId="5">
    <w:name w:val="Normal (Web)"/>
    <w:basedOn w:val="1"/>
    <w:unhideWhenUsed/>
    <w:qFormat/>
    <w:uiPriority w:val="99"/>
    <w:pPr>
      <w:spacing w:before="100" w:beforeAutospacing="1" w:after="100" w:afterAutospacing="1" w:line="240" w:lineRule="auto"/>
    </w:pPr>
    <w:rPr>
      <w:rFonts w:ascii="Times New Roman" w:hAnsi="Times New Roman" w:eastAsia="Times New Roman" w:cs="Times New Roman"/>
      <w:sz w:val="24"/>
      <w:szCs w:val="24"/>
      <w:lang w:bidi="ar-SA"/>
    </w:rPr>
  </w:style>
  <w:style w:type="table" w:styleId="6">
    <w:name w:val="Table Grid"/>
    <w:basedOn w:val="3"/>
    <w:uiPriority w:val="39"/>
    <w:pPr>
      <w:spacing w:after="0" w:line="240" w:lineRule="auto"/>
    </w:pPr>
    <w:rPr>
      <w:rFonts w:asciiTheme="majorHAnsi" w:hAnsiTheme="majorHAnsi" w:eastAsiaTheme="majorEastAsia" w:cstheme="majorBidi"/>
      <w:lang w:bidi="en-US"/>
    </w:r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character" w:customStyle="1" w:styleId="7">
    <w:name w:val="apple-style-span"/>
    <w:basedOn w:val="2"/>
    <w:qFormat/>
    <w:uiPriority w:val="0"/>
  </w:style>
  <w:style w:type="paragraph" w:styleId="8">
    <w:name w:val="List Paragraph"/>
    <w:basedOn w:val="1"/>
    <w:qFormat/>
    <w:uiPriority w:val="34"/>
    <w:pPr>
      <w:ind w:left="720"/>
      <w:contextualSpacing/>
    </w:pPr>
  </w:style>
  <w:style w:type="paragraph" w:customStyle="1" w:styleId="9">
    <w:name w:val="Default"/>
    <w:qFormat/>
    <w:uiPriority w:val="0"/>
    <w:pPr>
      <w:autoSpaceDE w:val="0"/>
      <w:autoSpaceDN w:val="0"/>
      <w:adjustRightInd w:val="0"/>
      <w:spacing w:after="0" w:line="240" w:lineRule="auto"/>
    </w:pPr>
    <w:rPr>
      <w:rFonts w:ascii="Comic Sans MS" w:hAnsi="Comic Sans MS" w:cs="Comic Sans MS" w:eastAsiaTheme="minorHAnsi"/>
      <w:color w:val="000000"/>
      <w:sz w:val="24"/>
      <w:szCs w:val="24"/>
      <w:lang w:val="en-AU" w:eastAsia="en-US"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0</Words>
  <Characters>0</Characters>
  <Lines>0</Lines>
  <Paragraphs>0</Paragraphs>
  <TotalTime>56</TotalTime>
  <ScaleCrop>false</ScaleCrop>
  <LinksUpToDate>false</LinksUpToDate>
  <CharactersWithSpaces>0</CharactersWithSpaces>
  <Application>WPS Office_12.2.0.21931_F1E327BC-269C-435d-A152-05C5408002CA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2026-05-06T07:42:00Z</dcterms:created>
  <dc:creator>Apple</dc:creator>
  <cp:lastModifiedBy>Apple</cp:lastModifiedBy>
  <dcterms:modified xsi:type="dcterms:W3CDTF">2026-06-04T06:59:44Z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1033-12.2.0.21931</vt:lpwstr>
  </property>
  <property fmtid="{D5CDD505-2E9C-101B-9397-08002B2CF9AE}" pid="3" name="ICV">
    <vt:lpwstr>96A707D3F7F540BEAEF3AC08673B49D0_11</vt:lpwstr>
  </property>
</Properties>
</file>