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7BCCC" w14:textId="35D5F630" w:rsidR="00BB30A6" w:rsidRDefault="00A64C57" w:rsidP="00A64C5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FA1B81">
        <w:rPr>
          <w:rFonts w:ascii="Segoe UI" w:eastAsia="Times New Roman" w:hAnsi="Segoe UI" w:cs="Segoe UI"/>
          <w:b/>
          <w:bCs/>
          <w:i/>
          <w:iCs/>
          <w:color w:val="404040"/>
          <w:sz w:val="44"/>
          <w:szCs w:val="44"/>
        </w:rPr>
        <w:t>Umar Hayat</w:t>
      </w:r>
      <w:r w:rsidRPr="00FA1B81">
        <w:rPr>
          <w:rFonts w:ascii="Segoe UI" w:eastAsia="Times New Roman" w:hAnsi="Segoe UI" w:cs="Segoe UI"/>
          <w:b/>
          <w:bCs/>
          <w:i/>
          <w:color w:val="404040"/>
          <w:sz w:val="44"/>
          <w:szCs w:val="44"/>
        </w:rPr>
        <w:t xml:space="preserve"> </w:t>
      </w:r>
      <w:proofErr w:type="spellStart"/>
      <w:r w:rsidR="00FA1B81" w:rsidRPr="00FA1B81">
        <w:rPr>
          <w:rFonts w:ascii="Segoe UI" w:eastAsia="Times New Roman" w:hAnsi="Segoe UI" w:cs="Segoe UI"/>
          <w:b/>
          <w:bCs/>
          <w:i/>
          <w:color w:val="404040"/>
          <w:sz w:val="44"/>
          <w:szCs w:val="44"/>
        </w:rPr>
        <w:t>Paracha</w:t>
      </w:r>
      <w:proofErr w:type="spellEnd"/>
      <w:r w:rsidR="00FA1B81">
        <w:rPr>
          <w:rFonts w:ascii="Segoe UI" w:eastAsia="Times New Roman" w:hAnsi="Segoe UI" w:cs="Segoe UI"/>
          <w:b/>
          <w:bCs/>
          <w:color w:val="404040"/>
          <w:sz w:val="48"/>
          <w:szCs w:val="48"/>
        </w:rPr>
        <w:t xml:space="preserve"> </w:t>
      </w:r>
      <w:bookmarkStart w:id="0" w:name="_GoBack"/>
      <w:bookmarkEnd w:id="0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</w:r>
      <w:r w:rsidRPr="00A64C57">
        <w:rPr>
          <w:rFonts w:ascii="Segoe UI" w:eastAsia="Times New Roman" w:hAnsi="Segoe UI" w:cs="Segoe UI"/>
          <w:i/>
          <w:iCs/>
          <w:color w:val="404040"/>
          <w:sz w:val="24"/>
          <w:szCs w:val="24"/>
        </w:rPr>
        <w:t>Advocate High Court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</w:r>
      <w:r w:rsidR="00ED413E">
        <w:rPr>
          <w:rFonts w:ascii="Segoe UI" w:eastAsia="Times New Roman" w:hAnsi="Segoe UI" w:cs="Segoe UI"/>
          <w:color w:val="404040"/>
          <w:sz w:val="24"/>
          <w:szCs w:val="24"/>
        </w:rPr>
        <w:t>Residential</w:t>
      </w:r>
      <w:r w:rsidR="00BB30A6">
        <w:rPr>
          <w:rFonts w:ascii="Segoe UI" w:eastAsia="Times New Roman" w:hAnsi="Segoe UI" w:cs="Segoe UI"/>
          <w:color w:val="404040"/>
          <w:sz w:val="24"/>
          <w:szCs w:val="24"/>
        </w:rPr>
        <w:t xml:space="preserve"> </w:t>
      </w:r>
      <w:r w:rsidR="00ED413E">
        <w:rPr>
          <w:rFonts w:ascii="Segoe UI" w:eastAsia="Times New Roman" w:hAnsi="Segoe UI" w:cs="Segoe UI"/>
          <w:color w:val="404040"/>
          <w:sz w:val="24"/>
          <w:szCs w:val="24"/>
        </w:rPr>
        <w:t>A</w:t>
      </w:r>
      <w:r w:rsidR="00BB30A6">
        <w:rPr>
          <w:rFonts w:ascii="Segoe UI" w:eastAsia="Times New Roman" w:hAnsi="Segoe UI" w:cs="Segoe UI"/>
          <w:color w:val="404040"/>
          <w:sz w:val="24"/>
          <w:szCs w:val="24"/>
        </w:rPr>
        <w:t xml:space="preserve">rea, Islamic </w:t>
      </w:r>
      <w:r w:rsidR="00ED413E">
        <w:rPr>
          <w:rFonts w:ascii="Segoe UI" w:eastAsia="Times New Roman" w:hAnsi="Segoe UI" w:cs="Segoe UI"/>
          <w:color w:val="404040"/>
          <w:sz w:val="24"/>
          <w:szCs w:val="24"/>
        </w:rPr>
        <w:t>International University, ISLAMABAD</w:t>
      </w:r>
    </w:p>
    <w:p w14:paraId="0C445D86" w14:textId="5D06C105" w:rsidR="00A64C57" w:rsidRPr="00A64C57" w:rsidRDefault="00BB30A6" w:rsidP="00A64C5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>
        <w:rPr>
          <w:rFonts w:ascii="Segoe UI" w:eastAsia="Times New Roman" w:hAnsi="Segoe UI" w:cs="Segoe UI"/>
          <w:color w:val="404040"/>
          <w:sz w:val="24"/>
          <w:szCs w:val="24"/>
        </w:rPr>
        <w:t xml:space="preserve"> </w:t>
      </w:r>
      <w:r w:rsidR="00A64C57"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Phone:</w:t>
      </w:r>
      <w:r w:rsidR="00A64C57" w:rsidRPr="00A64C57">
        <w:rPr>
          <w:rFonts w:ascii="Segoe UI" w:eastAsia="Times New Roman" w:hAnsi="Segoe UI" w:cs="Segoe UI"/>
          <w:color w:val="404040"/>
          <w:sz w:val="24"/>
          <w:szCs w:val="24"/>
        </w:rPr>
        <w:t> 0300-7027970 | </w:t>
      </w:r>
      <w:r w:rsidR="00A64C57"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Email:</w:t>
      </w:r>
      <w:r w:rsidR="00A64C57" w:rsidRPr="00A64C57">
        <w:rPr>
          <w:rFonts w:ascii="Segoe UI" w:eastAsia="Times New Roman" w:hAnsi="Segoe UI" w:cs="Segoe UI"/>
          <w:color w:val="404040"/>
          <w:sz w:val="24"/>
          <w:szCs w:val="24"/>
        </w:rPr>
        <w:t> </w:t>
      </w:r>
      <w:hyperlink r:id="rId5" w:tgtFrame="_blank" w:history="1">
        <w:r w:rsidR="00A64C57" w:rsidRPr="00A64C57">
          <w:rPr>
            <w:rFonts w:ascii="Segoe UI" w:eastAsia="Times New Roman" w:hAnsi="Segoe UI" w:cs="Segoe UI"/>
            <w:color w:val="0000FF"/>
            <w:sz w:val="24"/>
            <w:szCs w:val="24"/>
          </w:rPr>
          <w:t>umarhayatparacha@gmail.com</w:t>
        </w:r>
      </w:hyperlink>
    </w:p>
    <w:p w14:paraId="35C4A251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0B63DE3">
          <v:rect id="_x0000_i1025" style="width:0;height:.75pt" o:hralign="center" o:hrstd="t" o:hrnoshade="t" o:hr="t" fillcolor="#404040" stroked="f"/>
        </w:pict>
      </w:r>
    </w:p>
    <w:p w14:paraId="5393BF96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Professional Profile</w:t>
      </w:r>
    </w:p>
    <w:p w14:paraId="6629C63D" w14:textId="44E6D309" w:rsidR="00A64C57" w:rsidRPr="00A64C57" w:rsidRDefault="00A64C57" w:rsidP="00A64C5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Results-driven legal professional with over 5</w:t>
      </w:r>
      <w:r w:rsidR="00895C1A">
        <w:rPr>
          <w:rFonts w:ascii="Segoe UI" w:eastAsia="Times New Roman" w:hAnsi="Segoe UI" w:cs="Segoe UI"/>
          <w:color w:val="404040"/>
          <w:sz w:val="24"/>
          <w:szCs w:val="24"/>
        </w:rPr>
        <w:t>.6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years of extensive experience in civil, criminal, </w:t>
      </w:r>
      <w:r w:rsidR="00115453" w:rsidRPr="00A64C57">
        <w:rPr>
          <w:rFonts w:ascii="Segoe UI" w:eastAsia="Times New Roman" w:hAnsi="Segoe UI" w:cs="Segoe UI"/>
          <w:color w:val="404040"/>
          <w:sz w:val="24"/>
          <w:szCs w:val="24"/>
        </w:rPr>
        <w:t>family,</w:t>
      </w:r>
      <w:r w:rsidR="00115453">
        <w:rPr>
          <w:rFonts w:ascii="Segoe UI" w:eastAsia="Times New Roman" w:hAnsi="Segoe UI" w:cs="Segoe UI"/>
          <w:color w:val="404040"/>
          <w:sz w:val="24"/>
          <w:szCs w:val="24"/>
        </w:rPr>
        <w:t xml:space="preserve"> Tax matters,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banking</w:t>
      </w:r>
      <w:r w:rsidR="00BB30A6">
        <w:rPr>
          <w:rFonts w:ascii="Segoe UI" w:eastAsia="Times New Roman" w:hAnsi="Segoe UI" w:cs="Segoe UI"/>
          <w:color w:val="404040"/>
          <w:sz w:val="24"/>
          <w:szCs w:val="24"/>
        </w:rPr>
        <w:t xml:space="preserve"> 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and labor </w:t>
      </w:r>
      <w:r w:rsidR="00895C1A" w:rsidRPr="00A64C57">
        <w:rPr>
          <w:rFonts w:ascii="Segoe UI" w:eastAsia="Times New Roman" w:hAnsi="Segoe UI" w:cs="Segoe UI"/>
          <w:color w:val="404040"/>
          <w:sz w:val="24"/>
          <w:szCs w:val="24"/>
        </w:rPr>
        <w:t>law</w:t>
      </w:r>
      <w:r w:rsidR="00895C1A">
        <w:rPr>
          <w:rFonts w:ascii="Segoe UI" w:eastAsia="Times New Roman" w:hAnsi="Segoe UI" w:cs="Segoe UI"/>
          <w:color w:val="404040"/>
          <w:sz w:val="24"/>
          <w:szCs w:val="24"/>
        </w:rPr>
        <w:t>.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Proven track record of successfully representing clients in complex litigation matters before subordinate courts, banking courts, and the High Courts of Pakistan. Adept at handling high-stakes cases, including recovery suits, constitutional petitions</w:t>
      </w:r>
      <w:r w:rsidR="00BB30A6">
        <w:rPr>
          <w:rFonts w:ascii="Segoe UI" w:eastAsia="Times New Roman" w:hAnsi="Segoe UI" w:cs="Segoe UI"/>
          <w:color w:val="404040"/>
          <w:sz w:val="24"/>
          <w:szCs w:val="24"/>
        </w:rPr>
        <w:t xml:space="preserve"> 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and injunctions. Recognized for exceptional legal research, drafting, and client advocacy skills.</w:t>
      </w:r>
    </w:p>
    <w:p w14:paraId="6BA70FD0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A710AC1">
          <v:rect id="_x0000_i1026" style="width:0;height:.75pt" o:hralign="center" o:hrstd="t" o:hrnoshade="t" o:hr="t" fillcolor="#404040" stroked="f"/>
        </w:pict>
      </w:r>
    </w:p>
    <w:p w14:paraId="03168FDC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Education</w:t>
      </w:r>
    </w:p>
    <w:p w14:paraId="1399909D" w14:textId="77777777" w:rsidR="00A64C57" w:rsidRPr="00A64C57" w:rsidRDefault="00A64C57" w:rsidP="00A64C57">
      <w:pPr>
        <w:numPr>
          <w:ilvl w:val="0"/>
          <w:numId w:val="8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Master of Laws (LLM)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  <w:t xml:space="preserve">The </w:t>
      </w:r>
      <w:proofErr w:type="spellStart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Islamia</w:t>
      </w:r>
      <w:proofErr w:type="spellEnd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University of Bahawalpur, 2023</w:t>
      </w:r>
    </w:p>
    <w:p w14:paraId="054D9887" w14:textId="77777777" w:rsidR="00A64C57" w:rsidRPr="00A64C57" w:rsidRDefault="00A64C57" w:rsidP="00A64C57">
      <w:pPr>
        <w:numPr>
          <w:ilvl w:val="0"/>
          <w:numId w:val="8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Bachelor of Laws (LLB)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  <w:t>Punjab University, 2019</w:t>
      </w:r>
    </w:p>
    <w:p w14:paraId="0CE13416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B6470F">
          <v:rect id="_x0000_i1027" style="width:0;height:.75pt" o:hralign="center" o:hrstd="t" o:hrnoshade="t" o:hr="t" fillcolor="#404040" stroked="f"/>
        </w:pict>
      </w:r>
    </w:p>
    <w:p w14:paraId="3697D695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Professional Experience</w:t>
      </w:r>
    </w:p>
    <w:p w14:paraId="7A0FDA82" w14:textId="77777777" w:rsidR="00A64C57" w:rsidRPr="00A64C57" w:rsidRDefault="00A64C57" w:rsidP="00A64C5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Associate Lawyer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</w:r>
      <w:r w:rsidRPr="00A64C57">
        <w:rPr>
          <w:rFonts w:ascii="Segoe UI" w:eastAsia="Times New Roman" w:hAnsi="Segoe UI" w:cs="Segoe UI"/>
          <w:i/>
          <w:iCs/>
          <w:color w:val="404040"/>
          <w:sz w:val="24"/>
          <w:szCs w:val="24"/>
        </w:rPr>
        <w:t xml:space="preserve">Salman </w:t>
      </w:r>
      <w:proofErr w:type="spellStart"/>
      <w:r w:rsidRPr="00A64C57">
        <w:rPr>
          <w:rFonts w:ascii="Segoe UI" w:eastAsia="Times New Roman" w:hAnsi="Segoe UI" w:cs="Segoe UI"/>
          <w:i/>
          <w:iCs/>
          <w:color w:val="404040"/>
          <w:sz w:val="24"/>
          <w:szCs w:val="24"/>
        </w:rPr>
        <w:t>Khursheed</w:t>
      </w:r>
      <w:proofErr w:type="spellEnd"/>
      <w:r w:rsidRPr="00A64C57">
        <w:rPr>
          <w:rFonts w:ascii="Segoe UI" w:eastAsia="Times New Roman" w:hAnsi="Segoe UI" w:cs="Segoe UI"/>
          <w:i/>
          <w:iCs/>
          <w:color w:val="404040"/>
          <w:sz w:val="24"/>
          <w:szCs w:val="24"/>
        </w:rPr>
        <w:t xml:space="preserve"> Law Associates, Lahore, Pakistan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br/>
      </w:r>
      <w:r w:rsidRPr="00A64C57">
        <w:rPr>
          <w:rFonts w:ascii="Segoe UI" w:eastAsia="Times New Roman" w:hAnsi="Segoe UI" w:cs="Segoe UI"/>
          <w:i/>
          <w:iCs/>
          <w:color w:val="404040"/>
          <w:sz w:val="24"/>
          <w:szCs w:val="24"/>
        </w:rPr>
        <w:t>2019 – 2020</w:t>
      </w:r>
    </w:p>
    <w:p w14:paraId="4D3E98E6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Represented clients in a wide range of legal proceedings, including trials, mediations, arbitrations, and hearings across civil, criminal, corporate, and family law matters.</w:t>
      </w:r>
    </w:p>
    <w:p w14:paraId="757C8A24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Conducted in-depth legal research and drafted high-quality pleadings, motions, briefs, contracts, and other legal documents to support case strategies.</w:t>
      </w:r>
    </w:p>
    <w:p w14:paraId="45CC7812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Provided strategic legal advice to clients, ensuring compliance with applicable laws and achieving favorable outcomes.</w:t>
      </w:r>
    </w:p>
    <w:p w14:paraId="50272115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lastRenderedPageBreak/>
        <w:t>Collaborated with senior attorneys on case management, strategy development, and client communication.</w:t>
      </w:r>
    </w:p>
    <w:p w14:paraId="082CF49B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Attended depositions, negotiations, and client meetings to advocate effectively for clients’ interests.</w:t>
      </w:r>
    </w:p>
    <w:p w14:paraId="3FB086D8" w14:textId="77777777" w:rsidR="00A64C57" w:rsidRPr="00A64C57" w:rsidRDefault="00A64C57" w:rsidP="00A64C57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Maintained up-to-date knowledge of evolving legal trends, regulations, and case law to deliver informed counsel.</w:t>
      </w:r>
    </w:p>
    <w:p w14:paraId="7231F092" w14:textId="77777777" w:rsidR="00A64C57" w:rsidRPr="00A64C57" w:rsidRDefault="00A64C57" w:rsidP="00A64C5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Key Contributions:</w:t>
      </w:r>
    </w:p>
    <w:p w14:paraId="00E704A8" w14:textId="77777777" w:rsidR="00A64C57" w:rsidRPr="00A64C57" w:rsidRDefault="00A64C57" w:rsidP="00A64C57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Played a pivotal role in preparing cases for trial, including legal research, drafting pleadings, and witness interviews.</w:t>
      </w:r>
    </w:p>
    <w:p w14:paraId="39AA5EFF" w14:textId="77777777" w:rsidR="00A64C57" w:rsidRPr="00A64C57" w:rsidRDefault="00A64C57" w:rsidP="00A64C57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Reviewed and analyzed complex legal documents, contracts, and agreements to identify risks and opportunities.</w:t>
      </w:r>
    </w:p>
    <w:p w14:paraId="580B3ECB" w14:textId="77777777" w:rsidR="00A64C57" w:rsidRPr="00A64C57" w:rsidRDefault="00A64C57" w:rsidP="00A64C57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Managed a diverse caseload under senior supervision, ensuring timely and effective resolution of cases.</w:t>
      </w:r>
    </w:p>
    <w:p w14:paraId="4274D51A" w14:textId="77777777" w:rsidR="00A64C57" w:rsidRPr="00A64C57" w:rsidRDefault="00A64C57" w:rsidP="00A64C57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Gained practical insights into legal practice by observing court proceedings and client meetings.</w:t>
      </w:r>
    </w:p>
    <w:p w14:paraId="17201ABE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4D0E616">
          <v:rect id="_x0000_i1028" style="width:0;height:.75pt" o:hralign="center" o:hrstd="t" o:hrnoshade="t" o:hr="t" fillcolor="#404040" stroked="f"/>
        </w:pict>
      </w:r>
    </w:p>
    <w:p w14:paraId="45AEABC3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Core Competencies</w:t>
      </w:r>
    </w:p>
    <w:p w14:paraId="59002F48" w14:textId="2781A373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Litigation Expertise: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Civil, criminal, family, banking, and labor law.</w:t>
      </w:r>
    </w:p>
    <w:p w14:paraId="7722B605" w14:textId="77777777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Legal Drafting: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Pleadings, motions, briefs, contracts, and legal memoranda.</w:t>
      </w:r>
    </w:p>
    <w:p w14:paraId="09ADC7FE" w14:textId="77777777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Client Advocacy: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Strong representation in hearings, trials, and negotiations.</w:t>
      </w:r>
    </w:p>
    <w:p w14:paraId="6ADE1D95" w14:textId="77777777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Research &amp; Analysis: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Proficient in legal research tools and case law analysis.</w:t>
      </w:r>
    </w:p>
    <w:p w14:paraId="6621D3D0" w14:textId="77777777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Case Management: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Skilled in managing multiple cases with precision and efficiency.</w:t>
      </w:r>
    </w:p>
    <w:p w14:paraId="3AC7C7FA" w14:textId="77777777" w:rsidR="00A64C57" w:rsidRPr="00A64C57" w:rsidRDefault="00A64C57" w:rsidP="00A64C57">
      <w:pPr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4"/>
          <w:szCs w:val="24"/>
        </w:rPr>
        <w:t>Ethical Practice:</w:t>
      </w: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 Committed to upholding the highest standards of professionalism and client confidentiality.</w:t>
      </w:r>
    </w:p>
    <w:p w14:paraId="1D4F8D80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D17B974">
          <v:rect id="_x0000_i1029" style="width:0;height:.75pt" o:hralign="center" o:hrstd="t" o:hrnoshade="t" o:hr="t" fillcolor="#404040" stroked="f"/>
        </w:pict>
      </w:r>
    </w:p>
    <w:p w14:paraId="0FF42C83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Areas of Expertise</w:t>
      </w:r>
    </w:p>
    <w:p w14:paraId="255C5C3B" w14:textId="77777777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Civil Litigation (recovery suits, declaratory suits, injunctions, eviction petitions)</w:t>
      </w:r>
    </w:p>
    <w:p w14:paraId="634B1794" w14:textId="77777777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Criminal Litigation (</w:t>
      </w:r>
      <w:proofErr w:type="spellStart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quashment</w:t>
      </w:r>
      <w:proofErr w:type="spellEnd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of FIR petitions, constitutional petitions)</w:t>
      </w:r>
    </w:p>
    <w:p w14:paraId="52D461EE" w14:textId="77777777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Corporate and Commercial Law (winding up petitions, merger petitions)</w:t>
      </w:r>
    </w:p>
    <w:p w14:paraId="38BDC725" w14:textId="77777777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Banking Law (recovery of bank finance, banking court litigation)</w:t>
      </w:r>
    </w:p>
    <w:p w14:paraId="638DAE8E" w14:textId="77777777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Family Law and Labor Disputes</w:t>
      </w:r>
    </w:p>
    <w:p w14:paraId="4D6E6ECD" w14:textId="33682AAD" w:rsidR="00A64C57" w:rsidRPr="00A64C57" w:rsidRDefault="00A64C57" w:rsidP="00A64C57">
      <w:pPr>
        <w:numPr>
          <w:ilvl w:val="0"/>
          <w:numId w:val="12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Service Litigation</w:t>
      </w:r>
    </w:p>
    <w:p w14:paraId="209D99EC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2325A5A">
          <v:rect id="_x0000_i1030" style="width:0;height:.75pt" o:hralign="center" o:hrstd="t" o:hrnoshade="t" o:hr="t" fillcolor="#404040" stroked="f"/>
        </w:pict>
      </w:r>
    </w:p>
    <w:p w14:paraId="7CED02E2" w14:textId="77777777" w:rsid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</w:p>
    <w:p w14:paraId="5926B857" w14:textId="412D2B90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Skills</w:t>
      </w:r>
    </w:p>
    <w:p w14:paraId="3D7AD7FE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Exceptional legal research and writing abilities</w:t>
      </w:r>
    </w:p>
    <w:p w14:paraId="2CBD04D0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Strong oral and written communication skills</w:t>
      </w:r>
    </w:p>
    <w:p w14:paraId="6A6E7BB9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Proficiency in legal software and research tools (e.g., Law sites)</w:t>
      </w:r>
    </w:p>
    <w:p w14:paraId="2B8D5215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Detail-oriented with excellent analytical and problem-solving skills</w:t>
      </w:r>
    </w:p>
    <w:p w14:paraId="6792BC5A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Ability to manage multiple priorities and meet tight deadlines</w:t>
      </w:r>
    </w:p>
    <w:p w14:paraId="0350C8E7" w14:textId="77777777" w:rsidR="00A64C57" w:rsidRPr="00A64C57" w:rsidRDefault="00A64C57" w:rsidP="00A64C57">
      <w:pPr>
        <w:numPr>
          <w:ilvl w:val="0"/>
          <w:numId w:val="13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Collaborative team player with strong client relationship management skills</w:t>
      </w:r>
    </w:p>
    <w:p w14:paraId="4D37F13A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C105E9">
          <v:rect id="_x0000_i1031" style="width:0;height:.75pt" o:hralign="center" o:hrstd="t" o:hrnoshade="t" o:hr="t" fillcolor="#404040" stroked="f"/>
        </w:pict>
      </w:r>
    </w:p>
    <w:p w14:paraId="762E1776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Professional Affiliations</w:t>
      </w:r>
    </w:p>
    <w:p w14:paraId="6146EF18" w14:textId="77777777" w:rsidR="00A64C57" w:rsidRPr="00A64C57" w:rsidRDefault="00A64C57" w:rsidP="00A64C57">
      <w:pPr>
        <w:numPr>
          <w:ilvl w:val="0"/>
          <w:numId w:val="14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Member, Lahore High Court Bar Association</w:t>
      </w:r>
    </w:p>
    <w:p w14:paraId="794F54D7" w14:textId="77777777" w:rsidR="00A64C57" w:rsidRPr="00A64C57" w:rsidRDefault="00A64C57" w:rsidP="00A64C57">
      <w:pPr>
        <w:numPr>
          <w:ilvl w:val="0"/>
          <w:numId w:val="14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Life Member, Punjab Bar Council</w:t>
      </w:r>
    </w:p>
    <w:p w14:paraId="7376B63C" w14:textId="77777777" w:rsidR="00A64C57" w:rsidRPr="00A64C57" w:rsidRDefault="00A64C57" w:rsidP="00A64C57">
      <w:pPr>
        <w:numPr>
          <w:ilvl w:val="0"/>
          <w:numId w:val="14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Member, </w:t>
      </w:r>
      <w:proofErr w:type="spellStart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Minchinabad</w:t>
      </w:r>
      <w:proofErr w:type="spellEnd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 Bar Association, Tehsil </w:t>
      </w:r>
      <w:proofErr w:type="spellStart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Minchinabad</w:t>
      </w:r>
      <w:proofErr w:type="spellEnd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 xml:space="preserve">, District </w:t>
      </w:r>
      <w:proofErr w:type="spellStart"/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Bhawalnagar</w:t>
      </w:r>
      <w:proofErr w:type="spellEnd"/>
    </w:p>
    <w:p w14:paraId="2C3A1EFF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80CA5F8">
          <v:rect id="_x0000_i1032" style="width:0;height:.75pt" o:hralign="center" o:hrstd="t" o:hrnoshade="t" o:hr="t" fillcolor="#404040" stroked="f"/>
        </w:pict>
      </w:r>
    </w:p>
    <w:p w14:paraId="4CC3F893" w14:textId="77777777" w:rsidR="00A64C57" w:rsidRPr="00A64C57" w:rsidRDefault="00A64C57" w:rsidP="00A64C57">
      <w:pPr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</w:rPr>
      </w:pPr>
      <w:r w:rsidRPr="00A64C57">
        <w:rPr>
          <w:rFonts w:ascii="Segoe UI" w:eastAsia="Times New Roman" w:hAnsi="Segoe UI" w:cs="Segoe UI"/>
          <w:b/>
          <w:bCs/>
          <w:color w:val="404040"/>
          <w:sz w:val="27"/>
          <w:szCs w:val="27"/>
        </w:rPr>
        <w:t>Achievements</w:t>
      </w:r>
    </w:p>
    <w:p w14:paraId="1523F460" w14:textId="77777777" w:rsidR="00A64C57" w:rsidRPr="00A64C57" w:rsidRDefault="00A64C57" w:rsidP="00A64C57">
      <w:pPr>
        <w:numPr>
          <w:ilvl w:val="0"/>
          <w:numId w:val="15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Successfully represented clients in high-profile litigation, including recovery suits and constitutional petitions.</w:t>
      </w:r>
    </w:p>
    <w:p w14:paraId="1F62B99B" w14:textId="77777777" w:rsidR="00A64C57" w:rsidRPr="00A64C57" w:rsidRDefault="00A64C57" w:rsidP="00A64C57">
      <w:pPr>
        <w:numPr>
          <w:ilvl w:val="0"/>
          <w:numId w:val="15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Drafted and filed critical legal documents that contributed to favorable outcomes in complex cases.</w:t>
      </w:r>
    </w:p>
    <w:p w14:paraId="297721AA" w14:textId="77777777" w:rsidR="00A64C57" w:rsidRPr="00A64C57" w:rsidRDefault="00A64C57" w:rsidP="00A64C57">
      <w:pPr>
        <w:numPr>
          <w:ilvl w:val="0"/>
          <w:numId w:val="15"/>
        </w:numPr>
        <w:spacing w:after="0" w:line="240" w:lineRule="auto"/>
        <w:rPr>
          <w:rFonts w:ascii="Segoe UI" w:eastAsia="Times New Roman" w:hAnsi="Segoe UI" w:cs="Segoe UI"/>
          <w:color w:val="404040"/>
          <w:sz w:val="24"/>
          <w:szCs w:val="24"/>
        </w:rPr>
      </w:pPr>
      <w:r w:rsidRPr="00A64C57">
        <w:rPr>
          <w:rFonts w:ascii="Segoe UI" w:eastAsia="Times New Roman" w:hAnsi="Segoe UI" w:cs="Segoe UI"/>
          <w:color w:val="404040"/>
          <w:sz w:val="24"/>
          <w:szCs w:val="24"/>
        </w:rPr>
        <w:t>Built a reputation for delivering strategic and results-oriented legal counsel.</w:t>
      </w:r>
    </w:p>
    <w:p w14:paraId="5A532CA1" w14:textId="77777777" w:rsidR="00A64C57" w:rsidRPr="00A64C57" w:rsidRDefault="00FA1B81" w:rsidP="00A6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847EB57">
          <v:rect id="_x0000_i1033" style="width:0;height:.75pt" o:hralign="center" o:hrstd="t" o:hrnoshade="t" o:hr="t" fillcolor="#404040" stroked="f"/>
        </w:pict>
      </w:r>
    </w:p>
    <w:p w14:paraId="05045CA0" w14:textId="77777777" w:rsidR="003047F7" w:rsidRPr="00A64C57" w:rsidRDefault="003047F7" w:rsidP="00A64C57"/>
    <w:sectPr w:rsidR="003047F7" w:rsidRPr="00A64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3381"/>
    <w:multiLevelType w:val="multilevel"/>
    <w:tmpl w:val="4B56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C3237"/>
    <w:multiLevelType w:val="multilevel"/>
    <w:tmpl w:val="3BF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93F8F"/>
    <w:multiLevelType w:val="multilevel"/>
    <w:tmpl w:val="49F2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32191"/>
    <w:multiLevelType w:val="multilevel"/>
    <w:tmpl w:val="F480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52EFA"/>
    <w:multiLevelType w:val="multilevel"/>
    <w:tmpl w:val="E04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F560B"/>
    <w:multiLevelType w:val="multilevel"/>
    <w:tmpl w:val="32C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54453"/>
    <w:multiLevelType w:val="multilevel"/>
    <w:tmpl w:val="C08A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A2F61"/>
    <w:multiLevelType w:val="multilevel"/>
    <w:tmpl w:val="A0DC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25C90"/>
    <w:multiLevelType w:val="multilevel"/>
    <w:tmpl w:val="7DE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61997"/>
    <w:multiLevelType w:val="multilevel"/>
    <w:tmpl w:val="E44C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D7705"/>
    <w:multiLevelType w:val="multilevel"/>
    <w:tmpl w:val="8ED4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65556"/>
    <w:multiLevelType w:val="multilevel"/>
    <w:tmpl w:val="23A8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8277C"/>
    <w:multiLevelType w:val="multilevel"/>
    <w:tmpl w:val="0D9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E02CC"/>
    <w:multiLevelType w:val="multilevel"/>
    <w:tmpl w:val="EFB2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E7A2A"/>
    <w:multiLevelType w:val="multilevel"/>
    <w:tmpl w:val="FC5C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CC69FD"/>
    <w:multiLevelType w:val="multilevel"/>
    <w:tmpl w:val="B38E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12"/>
  </w:num>
  <w:num w:numId="7">
    <w:abstractNumId w:val="2"/>
  </w:num>
  <w:num w:numId="8">
    <w:abstractNumId w:val="13"/>
  </w:num>
  <w:num w:numId="9">
    <w:abstractNumId w:val="1"/>
  </w:num>
  <w:num w:numId="10">
    <w:abstractNumId w:val="11"/>
  </w:num>
  <w:num w:numId="11">
    <w:abstractNumId w:val="7"/>
  </w:num>
  <w:num w:numId="12">
    <w:abstractNumId w:val="15"/>
  </w:num>
  <w:num w:numId="13">
    <w:abstractNumId w:val="3"/>
  </w:num>
  <w:num w:numId="14">
    <w:abstractNumId w:val="4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57"/>
    <w:rsid w:val="00115453"/>
    <w:rsid w:val="003047F7"/>
    <w:rsid w:val="00895C1A"/>
    <w:rsid w:val="00A64C57"/>
    <w:rsid w:val="00A914A1"/>
    <w:rsid w:val="00B22FE3"/>
    <w:rsid w:val="00BB30A6"/>
    <w:rsid w:val="00D40C07"/>
    <w:rsid w:val="00D80D50"/>
    <w:rsid w:val="00DE52F6"/>
    <w:rsid w:val="00EA103A"/>
    <w:rsid w:val="00ED413E"/>
    <w:rsid w:val="00FA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6DAF"/>
  <w15:chartTrackingRefBased/>
  <w15:docId w15:val="{646B5609-73DD-464B-A486-6554566E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64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4C5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C57"/>
    <w:rPr>
      <w:b/>
      <w:bCs/>
    </w:rPr>
  </w:style>
  <w:style w:type="character" w:styleId="Emphasis">
    <w:name w:val="Emphasis"/>
    <w:basedOn w:val="DefaultParagraphFont"/>
    <w:uiPriority w:val="20"/>
    <w:qFormat/>
    <w:rsid w:val="00A64C5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64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9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arhayatparach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REHMAT</dc:creator>
  <cp:keywords/>
  <dc:description/>
  <cp:lastModifiedBy>HP i5</cp:lastModifiedBy>
  <cp:revision>8</cp:revision>
  <dcterms:created xsi:type="dcterms:W3CDTF">2025-02-15T16:22:00Z</dcterms:created>
  <dcterms:modified xsi:type="dcterms:W3CDTF">2025-05-09T07:22:00Z</dcterms:modified>
</cp:coreProperties>
</file>